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809D3" w14:textId="484F0C30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2D2814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E71402"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  <w:r w:rsidR="00E8243F">
        <w:rPr>
          <w:rFonts w:ascii="Arial" w:eastAsia="SimSun" w:hAnsi="Arial" w:cs="Times New Roman"/>
          <w:b/>
          <w:sz w:val="24"/>
          <w:szCs w:val="20"/>
          <w:lang w:val="en-GB"/>
        </w:rPr>
        <w:t>-e</w:t>
      </w:r>
      <w:r w:rsidR="002D2814"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bookmarkStart w:id="3" w:name="_GoBack"/>
      <w:r w:rsidR="00EC479C" w:rsidRPr="00EC479C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R4-2001443</w:t>
      </w:r>
      <w:bookmarkEnd w:id="3"/>
    </w:p>
    <w:p w14:paraId="3DEDC117" w14:textId="0204B3ED" w:rsidR="00841BCD" w:rsidRPr="00841BCD" w:rsidRDefault="00EC479C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Online, </w:t>
      </w:r>
      <w:r w:rsidR="00E71402">
        <w:rPr>
          <w:rFonts w:ascii="Arial" w:eastAsia="SimSun" w:hAnsi="Arial" w:cs="Times New Roman"/>
          <w:b/>
          <w:sz w:val="24"/>
          <w:szCs w:val="20"/>
          <w:lang w:val="en-GB"/>
        </w:rPr>
        <w:t>February</w:t>
      </w:r>
      <w:r w:rsidR="001C2F6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BB227F">
        <w:rPr>
          <w:rFonts w:ascii="Arial" w:eastAsia="SimSun" w:hAnsi="Arial" w:cs="Times New Roman"/>
          <w:b/>
          <w:sz w:val="24"/>
          <w:szCs w:val="20"/>
          <w:lang w:val="en-GB"/>
        </w:rPr>
        <w:t>24</w:t>
      </w:r>
      <w:r w:rsidR="00BA724E" w:rsidRPr="00BA724E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– </w:t>
      </w:r>
      <w:r w:rsidR="00E8243F">
        <w:rPr>
          <w:rFonts w:ascii="Arial" w:eastAsia="SimSun" w:hAnsi="Arial" w:cs="Times New Roman"/>
          <w:b/>
          <w:sz w:val="24"/>
          <w:szCs w:val="20"/>
          <w:lang w:val="en-GB"/>
        </w:rPr>
        <w:t xml:space="preserve">March </w:t>
      </w:r>
      <w:r w:rsidR="004F09C2">
        <w:rPr>
          <w:rFonts w:ascii="Arial" w:eastAsia="SimSun" w:hAnsi="Arial" w:cs="Times New Roman"/>
          <w:b/>
          <w:sz w:val="24"/>
          <w:szCs w:val="20"/>
          <w:lang w:val="en-GB"/>
        </w:rPr>
        <w:t>6</w:t>
      </w:r>
      <w:r w:rsidR="00BB227F">
        <w:rPr>
          <w:rFonts w:ascii="Arial" w:eastAsia="SimSun" w:hAnsi="Arial" w:cs="Times New Roman" w:hint="eastAsia"/>
          <w:b/>
          <w:sz w:val="24"/>
          <w:szCs w:val="20"/>
          <w:vertAlign w:val="superscript"/>
          <w:lang w:val="en-GB" w:eastAsia="zh-CN"/>
        </w:rPr>
        <w:t>th</w:t>
      </w:r>
      <w:proofErr w:type="gramStart"/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BB227F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proofErr w:type="gramEnd"/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F7614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5F56F897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8C15A6">
        <w:rPr>
          <w:rFonts w:ascii="Arial" w:eastAsia="Calibri" w:hAnsi="Arial" w:cs="Arial"/>
          <w:b/>
          <w:bCs/>
          <w:sz w:val="24"/>
          <w:lang w:val="en-GB"/>
        </w:rPr>
        <w:t xml:space="preserve">Discussion on </w:t>
      </w:r>
      <w:r w:rsidR="00D01C64">
        <w:rPr>
          <w:rFonts w:ascii="Arial" w:eastAsia="Calibri" w:hAnsi="Arial" w:cs="Arial"/>
          <w:b/>
          <w:bCs/>
          <w:sz w:val="24"/>
          <w:lang w:val="en-GB"/>
        </w:rPr>
        <w:t>L1-RSRP measurements in NR-U</w:t>
      </w:r>
    </w:p>
    <w:p w14:paraId="53921647" w14:textId="5AD9D17D" w:rsidR="00841BCD" w:rsidRPr="00BB227F" w:rsidRDefault="00841BCD" w:rsidP="00841BCD">
      <w:pPr>
        <w:tabs>
          <w:tab w:val="left" w:pos="1985"/>
        </w:tabs>
        <w:spacing w:after="120" w:line="240" w:lineRule="auto"/>
        <w:rPr>
          <w:rFonts w:ascii="Arial" w:hAnsi="Arial" w:cs="Arial"/>
          <w:b/>
          <w:bCs/>
          <w:sz w:val="24"/>
          <w:szCs w:val="20"/>
          <w:lang w:val="en-GB" w:eastAsia="zh-CN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C76042">
        <w:rPr>
          <w:rFonts w:ascii="Arial" w:eastAsia="MS Mincho" w:hAnsi="Arial" w:cs="Arial"/>
          <w:b/>
          <w:bCs/>
          <w:sz w:val="24"/>
          <w:szCs w:val="20"/>
          <w:lang w:val="en-GB"/>
        </w:rPr>
        <w:t>8.</w:t>
      </w:r>
      <w:r w:rsidR="00A97764">
        <w:rPr>
          <w:rFonts w:ascii="Arial" w:eastAsia="MS Mincho" w:hAnsi="Arial" w:cs="Arial"/>
          <w:b/>
          <w:bCs/>
          <w:sz w:val="24"/>
          <w:szCs w:val="20"/>
          <w:lang w:val="en-GB"/>
        </w:rPr>
        <w:t>1.4.10</w:t>
      </w:r>
    </w:p>
    <w:p w14:paraId="266D763D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614B7DD4" w14:textId="579FA9C1" w:rsidR="00F5112E" w:rsidRDefault="00D82042" w:rsidP="00F5112E">
      <w:pPr>
        <w:spacing w:after="120"/>
        <w:jc w:val="both"/>
        <w:rPr>
          <w:lang w:eastAsia="zh-CN"/>
        </w:rPr>
      </w:pPr>
      <w:r>
        <w:t xml:space="preserve">During </w:t>
      </w:r>
      <w:r w:rsidR="00F76141">
        <w:t>RAN4#9</w:t>
      </w:r>
      <w:r w:rsidR="00E87A1A">
        <w:t>3</w:t>
      </w:r>
      <w:r w:rsidR="002D2814">
        <w:t xml:space="preserve"> meeting</w:t>
      </w:r>
      <w:r w:rsidR="00EE1ACC">
        <w:rPr>
          <w:rFonts w:hint="eastAsia"/>
          <w:lang w:eastAsia="zh-CN"/>
        </w:rPr>
        <w:t>,</w:t>
      </w:r>
      <w:r w:rsidR="009174C8">
        <w:rPr>
          <w:lang w:eastAsia="zh-CN"/>
        </w:rPr>
        <w:t xml:space="preserve"> </w:t>
      </w:r>
      <w:r w:rsidR="00E87A1A">
        <w:rPr>
          <w:lang w:eastAsia="zh-CN"/>
        </w:rPr>
        <w:t xml:space="preserve">the </w:t>
      </w:r>
      <w:r>
        <w:rPr>
          <w:lang w:eastAsia="zh-CN"/>
        </w:rPr>
        <w:t xml:space="preserve">way forward on RRM requirements for NR-U was agreed in [1]. Regarding to L1-RSRP measurement, the values of </w:t>
      </w:r>
      <w:r w:rsidR="00FD54A3">
        <w:rPr>
          <w:lang w:eastAsia="zh-CN"/>
        </w:rPr>
        <w:t>L</w:t>
      </w:r>
      <w:r w:rsidR="00FD54A3" w:rsidRPr="00FD54A3">
        <w:rPr>
          <w:vertAlign w:val="subscript"/>
          <w:lang w:eastAsia="zh-CN"/>
        </w:rPr>
        <w:t>1max</w:t>
      </w:r>
      <w:r w:rsidR="00FD54A3">
        <w:rPr>
          <w:lang w:eastAsia="zh-CN"/>
        </w:rPr>
        <w:t xml:space="preserve">, i.e. </w:t>
      </w:r>
      <w:r>
        <w:rPr>
          <w:lang w:eastAsia="zh-CN"/>
        </w:rPr>
        <w:t>the</w:t>
      </w:r>
      <w:r w:rsidRPr="00D82042">
        <w:rPr>
          <w:lang w:eastAsia="zh-CN"/>
        </w:rPr>
        <w:t xml:space="preserve"> </w:t>
      </w:r>
      <w:r>
        <w:rPr>
          <w:lang w:eastAsia="zh-CN"/>
        </w:rPr>
        <w:t xml:space="preserve">maximum </w:t>
      </w:r>
      <w:r w:rsidR="00A97764" w:rsidRPr="00A97764">
        <w:rPr>
          <w:lang w:eastAsia="zh-CN"/>
        </w:rPr>
        <w:t>number of SSBs not available at the UE during</w:t>
      </w:r>
      <w:r w:rsidR="00FD54A3">
        <w:rPr>
          <w:lang w:eastAsia="zh-CN"/>
        </w:rPr>
        <w:t xml:space="preserve"> the measurement period,</w:t>
      </w:r>
      <w:r w:rsidR="00A97764" w:rsidRPr="00A97764">
        <w:rPr>
          <w:lang w:eastAsia="zh-CN"/>
        </w:rPr>
        <w:t xml:space="preserve"> </w:t>
      </w:r>
      <w:r>
        <w:rPr>
          <w:lang w:eastAsia="zh-CN"/>
        </w:rPr>
        <w:t>are concluded</w:t>
      </w:r>
      <w:r w:rsidR="00F5112E">
        <w:rPr>
          <w:lang w:eastAsia="zh-CN"/>
        </w:rPr>
        <w:t xml:space="preserve"> as below</w:t>
      </w:r>
      <w:r w:rsidR="00FD54A3">
        <w:rPr>
          <w:lang w:eastAsia="zh-CN"/>
        </w:rPr>
        <w:t xml:space="preserve">. </w:t>
      </w:r>
      <w:r w:rsidR="00F5112E">
        <w:rPr>
          <w:lang w:eastAsia="zh-CN"/>
        </w:rPr>
        <w:t>However, it is still open whether the UE L1-RSRP reporting is impacted due to UL LBT.</w:t>
      </w:r>
      <w:r w:rsidR="00057B9D">
        <w:rPr>
          <w:lang w:eastAsia="zh-CN"/>
        </w:rPr>
        <w:t xml:space="preserve"> </w:t>
      </w:r>
    </w:p>
    <w:p w14:paraId="278DDA26" w14:textId="2AC20267" w:rsidR="00D82042" w:rsidRDefault="00F5112E" w:rsidP="00B72236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In this contribution, we are analyzing the UL LBT impacts to the UE L1-RSRP reporting for respective reporting types and provides our recommendations. </w:t>
      </w:r>
    </w:p>
    <w:p w14:paraId="4B8EDEF4" w14:textId="3CE21861" w:rsidR="008C3ED4" w:rsidRDefault="008C3ED4" w:rsidP="001174F4">
      <w:pPr>
        <w:spacing w:after="120" w:line="240" w:lineRule="auto"/>
        <w:jc w:val="both"/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inline distT="0" distB="0" distL="0" distR="0" wp14:anchorId="48CE1755" wp14:editId="0B42A629">
                <wp:extent cx="6070600" cy="3835400"/>
                <wp:effectExtent l="0" t="0" r="25400" b="1270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0600" cy="3835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7491A5" w14:textId="77777777" w:rsidR="00F6385C" w:rsidRPr="00A97764" w:rsidRDefault="00F6385C" w:rsidP="00A97764">
                            <w:pPr>
                              <w:numPr>
                                <w:ilvl w:val="0"/>
                                <w:numId w:val="41"/>
                              </w:numPr>
                              <w:spacing w:after="120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en-GB"/>
                              </w:rPr>
                              <w:t>L</w:t>
                            </w:r>
                            <w:proofErr w:type="gram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vertAlign w:val="subscript"/>
                                <w:lang w:val="en-GB"/>
                              </w:rPr>
                              <w:t>1,max</w:t>
                            </w:r>
                            <w:proofErr w:type="gram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en-GB"/>
                              </w:rPr>
                              <w:t>:</w:t>
                            </w:r>
                          </w:p>
                          <w:p w14:paraId="17043F36" w14:textId="77777777" w:rsidR="00F6385C" w:rsidRPr="00A97764" w:rsidRDefault="00F6385C" w:rsidP="00A97764">
                            <w:pPr>
                              <w:numPr>
                                <w:ilvl w:val="1"/>
                                <w:numId w:val="41"/>
                              </w:numPr>
                              <w:spacing w:after="120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en-GB"/>
                              </w:rPr>
                              <w:t>L</w:t>
                            </w:r>
                            <w:proofErr w:type="gram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vertAlign w:val="subscript"/>
                                <w:lang w:val="en-GB"/>
                              </w:rPr>
                              <w:t>1,max</w:t>
                            </w:r>
                            <w:proofErr w:type="gram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en-GB"/>
                              </w:rPr>
                              <w:t>=7 for Max(T</w:t>
                            </w: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vertAlign w:val="subscript"/>
                                <w:lang w:val="en-GB"/>
                              </w:rPr>
                              <w:t>DRX</w:t>
                            </w: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en-GB"/>
                              </w:rPr>
                              <w:t>,T</w:t>
                            </w: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vertAlign w:val="subscript"/>
                                <w:lang w:val="en-GB"/>
                              </w:rPr>
                              <w:t>SSB</w:t>
                            </w: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en-GB"/>
                              </w:rPr>
                              <w:t>) ≤ 40 where T</w:t>
                            </w: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vertAlign w:val="subscript"/>
                                <w:lang w:val="en-GB"/>
                              </w:rPr>
                              <w:t>DRX</w:t>
                            </w: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en-GB"/>
                              </w:rPr>
                              <w:t>=0 for non-DRX</w:t>
                            </w:r>
                          </w:p>
                          <w:p w14:paraId="18F9AD0C" w14:textId="77777777" w:rsidR="00F6385C" w:rsidRPr="00B50B3B" w:rsidRDefault="00F6385C" w:rsidP="00A97764">
                            <w:pPr>
                              <w:numPr>
                                <w:ilvl w:val="1"/>
                                <w:numId w:val="41"/>
                              </w:numPr>
                              <w:spacing w:after="120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da-DK"/>
                              </w:rPr>
                            </w:pPr>
                            <w:r w:rsidRPr="00B50B3B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da-DK"/>
                              </w:rPr>
                              <w:t>L</w:t>
                            </w:r>
                            <w:r w:rsidRPr="00B50B3B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vertAlign w:val="subscript"/>
                                <w:lang w:val="da-DK"/>
                              </w:rPr>
                              <w:t>1,max</w:t>
                            </w:r>
                            <w:r w:rsidRPr="00B50B3B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da-DK"/>
                              </w:rPr>
                              <w:t>=5 for 40 &lt; Max(T</w:t>
                            </w:r>
                            <w:r w:rsidRPr="00B50B3B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vertAlign w:val="subscript"/>
                                <w:lang w:val="da-DK"/>
                              </w:rPr>
                              <w:t>DRX</w:t>
                            </w:r>
                            <w:r w:rsidRPr="00B50B3B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da-DK"/>
                              </w:rPr>
                              <w:t>, T</w:t>
                            </w:r>
                            <w:r w:rsidRPr="00B50B3B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vertAlign w:val="subscript"/>
                                <w:lang w:val="da-DK"/>
                              </w:rPr>
                              <w:t>SSB</w:t>
                            </w:r>
                            <w:r w:rsidRPr="00B50B3B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da-DK"/>
                              </w:rPr>
                              <w:t>) ≤ 320</w:t>
                            </w:r>
                          </w:p>
                          <w:p w14:paraId="3D706234" w14:textId="77777777" w:rsidR="00F6385C" w:rsidRPr="00A97764" w:rsidRDefault="00F6385C" w:rsidP="00A97764">
                            <w:pPr>
                              <w:numPr>
                                <w:ilvl w:val="1"/>
                                <w:numId w:val="41"/>
                              </w:numPr>
                              <w:spacing w:after="120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en-GB"/>
                              </w:rPr>
                              <w:t>L</w:t>
                            </w:r>
                            <w:proofErr w:type="gram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vertAlign w:val="subscript"/>
                                <w:lang w:val="en-GB"/>
                              </w:rPr>
                              <w:t>1,max</w:t>
                            </w:r>
                            <w:proofErr w:type="gram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en-GB"/>
                              </w:rPr>
                              <w:t>=3 for T</w:t>
                            </w: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vertAlign w:val="subscript"/>
                                <w:lang w:val="en-GB"/>
                              </w:rPr>
                              <w:t>DRX</w:t>
                            </w: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en-GB"/>
                              </w:rPr>
                              <w:t xml:space="preserve"> &gt; 320</w:t>
                            </w:r>
                          </w:p>
                          <w:p w14:paraId="1B742B40" w14:textId="77777777" w:rsidR="00F6385C" w:rsidRPr="00A97764" w:rsidRDefault="00F6385C" w:rsidP="00A97764">
                            <w:pPr>
                              <w:numPr>
                                <w:ilvl w:val="0"/>
                                <w:numId w:val="41"/>
                              </w:numPr>
                              <w:spacing w:after="120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For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periodic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and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aperiodic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L1-RSRP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reporting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, the L1-RSRP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reporting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delay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reuses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the Rel-15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reporting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delay</w:t>
                            </w:r>
                            <w:proofErr w:type="spellEnd"/>
                          </w:p>
                          <w:p w14:paraId="52ABFF3B" w14:textId="77777777" w:rsidR="00F6385C" w:rsidRPr="00A97764" w:rsidRDefault="00F6385C" w:rsidP="00A97764">
                            <w:pPr>
                              <w:numPr>
                                <w:ilvl w:val="1"/>
                                <w:numId w:val="41"/>
                              </w:numPr>
                              <w:spacing w:after="120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Option 1: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reuses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the Rel-15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reporting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delay</w:t>
                            </w:r>
                            <w:proofErr w:type="spellEnd"/>
                          </w:p>
                          <w:p w14:paraId="2B6B5121" w14:textId="77777777" w:rsidR="00F6385C" w:rsidRPr="00A97764" w:rsidRDefault="00F6385C" w:rsidP="00A97764">
                            <w:pPr>
                              <w:numPr>
                                <w:ilvl w:val="1"/>
                                <w:numId w:val="41"/>
                              </w:numPr>
                              <w:spacing w:after="120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Option 2: is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extended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to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account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UL LBT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failure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(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e.g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.,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similar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to semi-persistent)</w:t>
                            </w:r>
                          </w:p>
                          <w:p w14:paraId="4F141888" w14:textId="77777777" w:rsidR="00F6385C" w:rsidRPr="00A97764" w:rsidRDefault="00F6385C" w:rsidP="00A97764">
                            <w:pPr>
                              <w:numPr>
                                <w:ilvl w:val="0"/>
                                <w:numId w:val="41"/>
                              </w:numPr>
                              <w:spacing w:after="120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For semi-persistent CSI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reporting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, L1-RSRP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reporting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delay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for the last CSI is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extended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to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account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for UL LBT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failures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resulting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in UE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being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not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being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able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to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transmit</w:t>
                            </w:r>
                            <w:proofErr w:type="spellEnd"/>
                          </w:p>
                          <w:p w14:paraId="50FE066D" w14:textId="77777777" w:rsidR="00F6385C" w:rsidRPr="00A97764" w:rsidRDefault="00F6385C" w:rsidP="00A97764">
                            <w:pPr>
                              <w:numPr>
                                <w:ilvl w:val="1"/>
                                <w:numId w:val="41"/>
                              </w:numPr>
                              <w:spacing w:after="120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FFS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how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to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extend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the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delay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,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where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the maximum extension is</w:t>
                            </w:r>
                          </w:p>
                          <w:p w14:paraId="3C496874" w14:textId="77777777" w:rsidR="00F6385C" w:rsidRPr="00A97764" w:rsidRDefault="00F6385C" w:rsidP="00A97764">
                            <w:pPr>
                              <w:numPr>
                                <w:ilvl w:val="2"/>
                                <w:numId w:val="41"/>
                              </w:numPr>
                              <w:spacing w:after="120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Option 1: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determined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by RAN1/RAN2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specifications</w:t>
                            </w:r>
                            <w:proofErr w:type="spellEnd"/>
                          </w:p>
                          <w:p w14:paraId="6738F059" w14:textId="77777777" w:rsidR="00F6385C" w:rsidRPr="00A97764" w:rsidRDefault="00F6385C" w:rsidP="00A97764">
                            <w:pPr>
                              <w:numPr>
                                <w:ilvl w:val="2"/>
                                <w:numId w:val="41"/>
                              </w:numPr>
                              <w:spacing w:after="120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Option 2: is pre-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defined</w:t>
                            </w:r>
                            <w:proofErr w:type="spellEnd"/>
                          </w:p>
                          <w:p w14:paraId="0E6967BE" w14:textId="77777777" w:rsidR="00F6385C" w:rsidRPr="00A97764" w:rsidRDefault="00F6385C" w:rsidP="00A97764">
                            <w:pPr>
                              <w:numPr>
                                <w:ilvl w:val="0"/>
                                <w:numId w:val="41"/>
                              </w:numPr>
                              <w:spacing w:after="120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FFS: For semi-persistent CSI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reporting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with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PUCCH, </w:t>
                            </w:r>
                          </w:p>
                          <w:p w14:paraId="7CBD9C97" w14:textId="77777777" w:rsidR="00F6385C" w:rsidRPr="00A97764" w:rsidRDefault="00F6385C" w:rsidP="00A97764">
                            <w:pPr>
                              <w:numPr>
                                <w:ilvl w:val="1"/>
                                <w:numId w:val="41"/>
                              </w:numPr>
                              <w:spacing w:after="120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if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UE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cannot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transmit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HARQ-ACK on the MAC CE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activation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due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to UL LBT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failures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, UE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should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not start the L1-RSRP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measurement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and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reporting</w:t>
                            </w:r>
                            <w:proofErr w:type="spellEnd"/>
                          </w:p>
                          <w:p w14:paraId="112D5262" w14:textId="77777777" w:rsidR="00F6385C" w:rsidRPr="00A97764" w:rsidRDefault="00F6385C" w:rsidP="00A97764">
                            <w:pPr>
                              <w:numPr>
                                <w:ilvl w:val="1"/>
                                <w:numId w:val="41"/>
                              </w:numPr>
                              <w:spacing w:after="120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if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UE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cannot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transmit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HARQ-ACK on the MAC CE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deactivation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due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to UL LBT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failures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, UE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continues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the L1-RSRP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measurement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and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delay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the L1-RSRP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reporting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. If UE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does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not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receive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deactivation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command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during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the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delay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period, UE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restart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to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transmit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L1-RSRP. FFS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how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to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extend</w:t>
                            </w:r>
                            <w:proofErr w:type="spellEnd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 the </w:t>
                            </w:r>
                            <w:proofErr w:type="spellStart"/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delay</w:t>
                            </w:r>
                            <w:proofErr w:type="spellEnd"/>
                          </w:p>
                          <w:p w14:paraId="3282BAF7" w14:textId="77777777" w:rsidR="00F6385C" w:rsidRPr="00A97764" w:rsidRDefault="00F6385C" w:rsidP="001174F4">
                            <w:pPr>
                              <w:spacing w:after="120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8CE175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8pt;height:30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">
                <v:textbox>
                  <w:txbxContent>
                    <w:p w14:paraId="547491A5" w14:textId="77777777" w:rsidR="00F6385C" w:rsidRPr="00A97764" w:rsidRDefault="00F6385C" w:rsidP="00A97764">
                      <w:pPr>
                        <w:numPr>
                          <w:ilvl w:val="0"/>
                          <w:numId w:val="41"/>
                        </w:numPr>
                        <w:spacing w:after="120"/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</w:pP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en-GB"/>
                        </w:rPr>
                        <w:t>L</w:t>
                      </w: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vertAlign w:val="subscript"/>
                          <w:lang w:val="en-GB"/>
                        </w:rPr>
                        <w:t>1,max</w:t>
                      </w: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en-GB"/>
                        </w:rPr>
                        <w:t>:</w:t>
                      </w:r>
                    </w:p>
                    <w:p w14:paraId="17043F36" w14:textId="77777777" w:rsidR="00F6385C" w:rsidRPr="00A97764" w:rsidRDefault="00F6385C" w:rsidP="00A97764">
                      <w:pPr>
                        <w:numPr>
                          <w:ilvl w:val="1"/>
                          <w:numId w:val="41"/>
                        </w:numPr>
                        <w:spacing w:after="120"/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</w:pP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en-GB"/>
                        </w:rPr>
                        <w:t>L</w:t>
                      </w: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vertAlign w:val="subscript"/>
                          <w:lang w:val="en-GB"/>
                        </w:rPr>
                        <w:t>1,max</w:t>
                      </w: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en-GB"/>
                        </w:rPr>
                        <w:t>=7 for Max(T</w:t>
                      </w: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vertAlign w:val="subscript"/>
                          <w:lang w:val="en-GB"/>
                        </w:rPr>
                        <w:t>DRX</w:t>
                      </w: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en-GB"/>
                        </w:rPr>
                        <w:t>,T</w:t>
                      </w: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vertAlign w:val="subscript"/>
                          <w:lang w:val="en-GB"/>
                        </w:rPr>
                        <w:t>SSB</w:t>
                      </w: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en-GB"/>
                        </w:rPr>
                        <w:t>) ≤ 40 where T</w:t>
                      </w: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vertAlign w:val="subscript"/>
                          <w:lang w:val="en-GB"/>
                        </w:rPr>
                        <w:t>DRX</w:t>
                      </w: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en-GB"/>
                        </w:rPr>
                        <w:t>=0 for non-DRX</w:t>
                      </w:r>
                    </w:p>
                    <w:p w14:paraId="18F9AD0C" w14:textId="77777777" w:rsidR="00F6385C" w:rsidRPr="00B50B3B" w:rsidRDefault="00F6385C" w:rsidP="00A97764">
                      <w:pPr>
                        <w:numPr>
                          <w:ilvl w:val="1"/>
                          <w:numId w:val="41"/>
                        </w:numPr>
                        <w:spacing w:after="120"/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da-DK"/>
                        </w:rPr>
                      </w:pPr>
                      <w:r w:rsidRPr="00B50B3B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da-DK"/>
                        </w:rPr>
                        <w:t>L</w:t>
                      </w:r>
                      <w:r w:rsidRPr="00B50B3B">
                        <w:rPr>
                          <w:rFonts w:asciiTheme="minorHAnsi" w:hAnsiTheme="minorHAnsi" w:cstheme="minorHAnsi"/>
                          <w:sz w:val="18"/>
                          <w:szCs w:val="18"/>
                          <w:vertAlign w:val="subscript"/>
                          <w:lang w:val="da-DK"/>
                        </w:rPr>
                        <w:t>1,max</w:t>
                      </w:r>
                      <w:r w:rsidRPr="00B50B3B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da-DK"/>
                        </w:rPr>
                        <w:t>=5 for 40 &lt; Max(T</w:t>
                      </w:r>
                      <w:r w:rsidRPr="00B50B3B">
                        <w:rPr>
                          <w:rFonts w:asciiTheme="minorHAnsi" w:hAnsiTheme="minorHAnsi" w:cstheme="minorHAnsi"/>
                          <w:sz w:val="18"/>
                          <w:szCs w:val="18"/>
                          <w:vertAlign w:val="subscript"/>
                          <w:lang w:val="da-DK"/>
                        </w:rPr>
                        <w:t>DRX</w:t>
                      </w:r>
                      <w:r w:rsidRPr="00B50B3B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da-DK"/>
                        </w:rPr>
                        <w:t>, T</w:t>
                      </w:r>
                      <w:r w:rsidRPr="00B50B3B">
                        <w:rPr>
                          <w:rFonts w:asciiTheme="minorHAnsi" w:hAnsiTheme="minorHAnsi" w:cstheme="minorHAnsi"/>
                          <w:sz w:val="18"/>
                          <w:szCs w:val="18"/>
                          <w:vertAlign w:val="subscript"/>
                          <w:lang w:val="da-DK"/>
                        </w:rPr>
                        <w:t>SSB</w:t>
                      </w:r>
                      <w:r w:rsidRPr="00B50B3B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da-DK"/>
                        </w:rPr>
                        <w:t>) ≤ 320</w:t>
                      </w:r>
                    </w:p>
                    <w:p w14:paraId="3D706234" w14:textId="77777777" w:rsidR="00F6385C" w:rsidRPr="00A97764" w:rsidRDefault="00F6385C" w:rsidP="00A97764">
                      <w:pPr>
                        <w:numPr>
                          <w:ilvl w:val="1"/>
                          <w:numId w:val="41"/>
                        </w:numPr>
                        <w:spacing w:after="120"/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</w:pP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en-GB"/>
                        </w:rPr>
                        <w:t>L</w:t>
                      </w: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vertAlign w:val="subscript"/>
                          <w:lang w:val="en-GB"/>
                        </w:rPr>
                        <w:t>1,max</w:t>
                      </w: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en-GB"/>
                        </w:rPr>
                        <w:t>=3 for T</w:t>
                      </w: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vertAlign w:val="subscript"/>
                          <w:lang w:val="en-GB"/>
                        </w:rPr>
                        <w:t>DRX</w:t>
                      </w: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en-GB"/>
                        </w:rPr>
                        <w:t xml:space="preserve"> &gt; 320</w:t>
                      </w:r>
                    </w:p>
                    <w:p w14:paraId="1B742B40" w14:textId="77777777" w:rsidR="00F6385C" w:rsidRPr="00A97764" w:rsidRDefault="00F6385C" w:rsidP="00A97764">
                      <w:pPr>
                        <w:numPr>
                          <w:ilvl w:val="0"/>
                          <w:numId w:val="41"/>
                        </w:numPr>
                        <w:spacing w:after="120"/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</w:pP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For periodic and aperiodic L1-RSRP reporting, the L1-RSRP reporting delay reuses the Rel-15 reporting delay</w:t>
                      </w:r>
                    </w:p>
                    <w:p w14:paraId="52ABFF3B" w14:textId="77777777" w:rsidR="00F6385C" w:rsidRPr="00A97764" w:rsidRDefault="00F6385C" w:rsidP="00A97764">
                      <w:pPr>
                        <w:numPr>
                          <w:ilvl w:val="1"/>
                          <w:numId w:val="41"/>
                        </w:numPr>
                        <w:spacing w:after="120"/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</w:pP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Option 1: reuses the Rel-15 reporting delay</w:t>
                      </w:r>
                    </w:p>
                    <w:p w14:paraId="2B6B5121" w14:textId="77777777" w:rsidR="00F6385C" w:rsidRPr="00A97764" w:rsidRDefault="00F6385C" w:rsidP="00A97764">
                      <w:pPr>
                        <w:numPr>
                          <w:ilvl w:val="1"/>
                          <w:numId w:val="41"/>
                        </w:numPr>
                        <w:spacing w:after="120"/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</w:pP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Option 2: is extended to account UL LBT failure (e.g., similar to semi-persistent)</w:t>
                      </w:r>
                    </w:p>
                    <w:p w14:paraId="4F141888" w14:textId="77777777" w:rsidR="00F6385C" w:rsidRPr="00A97764" w:rsidRDefault="00F6385C" w:rsidP="00A97764">
                      <w:pPr>
                        <w:numPr>
                          <w:ilvl w:val="0"/>
                          <w:numId w:val="41"/>
                        </w:numPr>
                        <w:spacing w:after="120"/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</w:pP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For semi-persistent CSI reporting, L1-RSRP reporting delay for the last CSI is extended to account for UL LBT failures resulting in UE being not being able to transmit</w:t>
                      </w:r>
                    </w:p>
                    <w:p w14:paraId="50FE066D" w14:textId="77777777" w:rsidR="00F6385C" w:rsidRPr="00A97764" w:rsidRDefault="00F6385C" w:rsidP="00A97764">
                      <w:pPr>
                        <w:numPr>
                          <w:ilvl w:val="1"/>
                          <w:numId w:val="41"/>
                        </w:numPr>
                        <w:spacing w:after="120"/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</w:pP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FFS how to extend the delay, where the maximum extension is</w:t>
                      </w:r>
                    </w:p>
                    <w:p w14:paraId="3C496874" w14:textId="77777777" w:rsidR="00F6385C" w:rsidRPr="00A97764" w:rsidRDefault="00F6385C" w:rsidP="00A97764">
                      <w:pPr>
                        <w:numPr>
                          <w:ilvl w:val="2"/>
                          <w:numId w:val="41"/>
                        </w:numPr>
                        <w:spacing w:after="120"/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</w:pP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Option 1: determined by RAN1/RAN2 specifications</w:t>
                      </w:r>
                    </w:p>
                    <w:p w14:paraId="6738F059" w14:textId="77777777" w:rsidR="00F6385C" w:rsidRPr="00A97764" w:rsidRDefault="00F6385C" w:rsidP="00A97764">
                      <w:pPr>
                        <w:numPr>
                          <w:ilvl w:val="2"/>
                          <w:numId w:val="41"/>
                        </w:numPr>
                        <w:spacing w:after="120"/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</w:pP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Option 2: is pre-defined</w:t>
                      </w:r>
                    </w:p>
                    <w:p w14:paraId="0E6967BE" w14:textId="77777777" w:rsidR="00F6385C" w:rsidRPr="00A97764" w:rsidRDefault="00F6385C" w:rsidP="00A97764">
                      <w:pPr>
                        <w:numPr>
                          <w:ilvl w:val="0"/>
                          <w:numId w:val="41"/>
                        </w:numPr>
                        <w:spacing w:after="120"/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</w:pP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FFS: For semi-persistent CSI reporting with PUCCH, </w:t>
                      </w:r>
                    </w:p>
                    <w:p w14:paraId="7CBD9C97" w14:textId="77777777" w:rsidR="00F6385C" w:rsidRPr="00A97764" w:rsidRDefault="00F6385C" w:rsidP="00A97764">
                      <w:pPr>
                        <w:numPr>
                          <w:ilvl w:val="1"/>
                          <w:numId w:val="41"/>
                        </w:numPr>
                        <w:spacing w:after="120"/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</w:pP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if UE cannot transmit HARQ-ACK on the MAC CE activation due to UL LBT failures, UE should not start the L1-RSRP measurement and reporting</w:t>
                      </w:r>
                    </w:p>
                    <w:p w14:paraId="112D5262" w14:textId="77777777" w:rsidR="00F6385C" w:rsidRPr="00A97764" w:rsidRDefault="00F6385C" w:rsidP="00A97764">
                      <w:pPr>
                        <w:numPr>
                          <w:ilvl w:val="1"/>
                          <w:numId w:val="41"/>
                        </w:numPr>
                        <w:spacing w:after="120"/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</w:pP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if UE cannot transmit HARQ-ACK on the MAC CE deactivation due to UL LBT failures, UE continues the L1-RSRP measurement and delay the L1-RSRP reporting. If UE does not receive deactivation command during the delay period, UE restart to transmit L1-RSRP. FFS how to extend the delay</w:t>
                      </w:r>
                    </w:p>
                    <w:p w14:paraId="3282BAF7" w14:textId="77777777" w:rsidR="00F6385C" w:rsidRPr="00A97764" w:rsidRDefault="00F6385C" w:rsidP="001174F4">
                      <w:pPr>
                        <w:spacing w:after="120"/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FF6A72B" w14:textId="52FA4B3C" w:rsidR="003B659E" w:rsidRPr="00841BCD" w:rsidRDefault="00A31544" w:rsidP="00AE56B1">
      <w:pPr>
        <w:pStyle w:val="RAN4H1"/>
      </w:pPr>
      <w:r>
        <w:t>Discussion</w:t>
      </w:r>
    </w:p>
    <w:p w14:paraId="60E4FD6E" w14:textId="01963FC1" w:rsidR="00073782" w:rsidRPr="00B747F2" w:rsidRDefault="00D63AC3" w:rsidP="00D255D4">
      <w:pPr>
        <w:spacing w:after="120"/>
        <w:jc w:val="both"/>
        <w:rPr>
          <w:b/>
          <w:color w:val="000000"/>
          <w:u w:val="single"/>
        </w:rPr>
      </w:pPr>
      <w:r>
        <w:rPr>
          <w:lang w:eastAsia="zh-CN"/>
        </w:rPr>
        <w:t xml:space="preserve">The </w:t>
      </w:r>
      <w:r w:rsidR="00BD0EF8">
        <w:rPr>
          <w:lang w:eastAsia="zh-CN"/>
        </w:rPr>
        <w:t xml:space="preserve">UE </w:t>
      </w:r>
      <w:r>
        <w:rPr>
          <w:lang w:eastAsia="zh-CN"/>
        </w:rPr>
        <w:t xml:space="preserve">L1-RSRP reporting can be configured as </w:t>
      </w:r>
      <w:r>
        <w:rPr>
          <w:color w:val="000000"/>
        </w:rPr>
        <w:t>aperiodic (using PUSCH), periodic (using PUCCH) or semi-persistent (using PUCCH, and DCI activated PUSCH).</w:t>
      </w:r>
      <w:r w:rsidR="0043258D">
        <w:rPr>
          <w:color w:val="000000"/>
        </w:rPr>
        <w:t xml:space="preserve"> The </w:t>
      </w:r>
      <w:r w:rsidR="00073782">
        <w:rPr>
          <w:color w:val="000000"/>
        </w:rPr>
        <w:t>UE behavior in case of UL LBT is discussed for different reporting type</w:t>
      </w:r>
      <w:r w:rsidR="00B747F2">
        <w:rPr>
          <w:color w:val="000000"/>
        </w:rPr>
        <w:t>s</w:t>
      </w:r>
      <w:r w:rsidR="00BD0EF8">
        <w:rPr>
          <w:color w:val="000000"/>
        </w:rPr>
        <w:t xml:space="preserve"> </w:t>
      </w:r>
      <w:r w:rsidR="00073782">
        <w:rPr>
          <w:color w:val="000000"/>
        </w:rPr>
        <w:t xml:space="preserve">respectively. </w:t>
      </w:r>
      <w:r w:rsidR="00073782" w:rsidRPr="00B747F2">
        <w:rPr>
          <w:b/>
          <w:color w:val="000000"/>
          <w:u w:val="single"/>
        </w:rPr>
        <w:t>Periodic reporting</w:t>
      </w:r>
    </w:p>
    <w:p w14:paraId="32FB7E7D" w14:textId="0B3EE20F" w:rsidR="00994746" w:rsidRDefault="0069606F" w:rsidP="007558C5">
      <w:pPr>
        <w:spacing w:after="120"/>
        <w:jc w:val="both"/>
      </w:pPr>
      <w:r>
        <w:rPr>
          <w:color w:val="000000"/>
          <w:lang w:val="en-AU"/>
        </w:rPr>
        <w:t>The peri</w:t>
      </w:r>
      <w:r w:rsidR="004230EB">
        <w:rPr>
          <w:color w:val="000000"/>
          <w:lang w:val="en-AU"/>
        </w:rPr>
        <w:t>odic reporting is semi-statically configured by higher layers. T</w:t>
      </w:r>
      <w:r w:rsidR="00073782">
        <w:t xml:space="preserve">he UE </w:t>
      </w:r>
      <w:r w:rsidR="004230EB">
        <w:t xml:space="preserve">shall </w:t>
      </w:r>
      <w:r w:rsidR="00073782">
        <w:t xml:space="preserve">transmit the L1-RSRP reporting on </w:t>
      </w:r>
      <w:r w:rsidR="00F504BC">
        <w:t>PUCCH according to the periodicity defined in clause 5.2.1.4 in TS 3</w:t>
      </w:r>
      <w:r w:rsidR="00841518">
        <w:t>8</w:t>
      </w:r>
      <w:r w:rsidR="00F504BC">
        <w:t>.</w:t>
      </w:r>
      <w:r w:rsidR="00841518">
        <w:t>214</w:t>
      </w:r>
      <w:r w:rsidR="00F504BC">
        <w:t> [2].</w:t>
      </w:r>
      <w:r w:rsidR="00841518">
        <w:t xml:space="preserve"> </w:t>
      </w:r>
      <w:r w:rsidR="007558C5">
        <w:t xml:space="preserve">If </w:t>
      </w:r>
      <w:r w:rsidR="004230EB">
        <w:t>one</w:t>
      </w:r>
      <w:r w:rsidR="007558C5">
        <w:t xml:space="preserve"> L1-RSRP reporting cannot be transmitted due to UL LBT</w:t>
      </w:r>
      <w:r w:rsidR="0056261A">
        <w:t xml:space="preserve"> failure</w:t>
      </w:r>
      <w:r w:rsidR="007558C5">
        <w:t xml:space="preserve">, the UE can </w:t>
      </w:r>
      <w:r w:rsidR="00F6385C">
        <w:t xml:space="preserve">wait for the next </w:t>
      </w:r>
      <w:r w:rsidR="00B25C64">
        <w:t>transmission opportunity</w:t>
      </w:r>
      <w:r w:rsidR="004230EB">
        <w:t xml:space="preserve"> and send the </w:t>
      </w:r>
      <w:r w:rsidR="00303B79">
        <w:t xml:space="preserve">latest </w:t>
      </w:r>
      <w:r w:rsidR="004230EB">
        <w:t>L1-RSRP reporting.</w:t>
      </w:r>
      <w:r w:rsidR="00303B79">
        <w:t xml:space="preserve"> </w:t>
      </w:r>
      <w:r w:rsidR="00F504BC">
        <w:t>As the PUCCH resources</w:t>
      </w:r>
      <w:r w:rsidR="00B25C64">
        <w:t xml:space="preserve"> occur periodically</w:t>
      </w:r>
      <w:r w:rsidR="00F504BC">
        <w:t xml:space="preserve">, the </w:t>
      </w:r>
      <w:commentRangeStart w:id="4"/>
      <w:r w:rsidR="00F504BC">
        <w:t>UE</w:t>
      </w:r>
      <w:r w:rsidR="00B25C64">
        <w:t xml:space="preserve"> </w:t>
      </w:r>
      <w:r w:rsidR="008748D2">
        <w:t>could</w:t>
      </w:r>
      <w:r w:rsidR="006520A8">
        <w:t xml:space="preserve"> update the CSI measurements and attempt to report when the resources are available (LBT successful).</w:t>
      </w:r>
      <w:commentRangeEnd w:id="4"/>
    </w:p>
    <w:p w14:paraId="6702991C" w14:textId="5E24CF66" w:rsidR="00B25C64" w:rsidRPr="00994746" w:rsidRDefault="00FE0772" w:rsidP="007558C5">
      <w:pPr>
        <w:spacing w:after="120"/>
        <w:jc w:val="both"/>
        <w:rPr>
          <w:b/>
        </w:rPr>
      </w:pPr>
      <w:r>
        <w:rPr>
          <w:b/>
        </w:rPr>
        <w:t>Observation1</w:t>
      </w:r>
      <w:r w:rsidR="00994746" w:rsidRPr="00994746">
        <w:rPr>
          <w:b/>
        </w:rPr>
        <w:t xml:space="preserve">: For periodic L1-RSRP reporting, the reporting delay </w:t>
      </w:r>
      <w:r>
        <w:rPr>
          <w:b/>
        </w:rPr>
        <w:t xml:space="preserve">can </w:t>
      </w:r>
      <w:r w:rsidR="00994746" w:rsidRPr="00994746">
        <w:rPr>
          <w:b/>
        </w:rPr>
        <w:t xml:space="preserve">reuse Rel15 reporting delay. </w:t>
      </w:r>
    </w:p>
    <w:p w14:paraId="241519BE" w14:textId="3A74D174" w:rsidR="00F504BC" w:rsidRPr="00994746" w:rsidRDefault="00994746" w:rsidP="007558C5">
      <w:pPr>
        <w:spacing w:after="120"/>
        <w:jc w:val="both"/>
        <w:rPr>
          <w:b/>
          <w:u w:val="single"/>
        </w:rPr>
      </w:pPr>
      <w:r w:rsidRPr="00994746">
        <w:rPr>
          <w:b/>
          <w:u w:val="single"/>
        </w:rPr>
        <w:lastRenderedPageBreak/>
        <w:t>Aperiodic reporting</w:t>
      </w:r>
    </w:p>
    <w:p w14:paraId="08671FE2" w14:textId="77777777" w:rsidR="00A57E63" w:rsidRDefault="00994746" w:rsidP="00A57E63">
      <w:pPr>
        <w:spacing w:after="120"/>
        <w:jc w:val="both"/>
      </w:pPr>
      <w:r>
        <w:t xml:space="preserve">The UE shall only send aperiodic L1-RSRP measurement reports </w:t>
      </w:r>
      <w:r w:rsidR="0056261A">
        <w:t xml:space="preserve">using PDSCH </w:t>
      </w:r>
      <w:r>
        <w:t>if a DCI trigger has been received.</w:t>
      </w:r>
      <w:r w:rsidR="0056261A">
        <w:t xml:space="preserve"> </w:t>
      </w:r>
      <w:r w:rsidR="00B156DE">
        <w:t>If the L1</w:t>
      </w:r>
      <w:r w:rsidR="00882838">
        <w:t>-RSRP</w:t>
      </w:r>
      <w:r w:rsidR="00B156DE">
        <w:t xml:space="preserve"> reporting </w:t>
      </w:r>
      <w:r w:rsidR="00882838">
        <w:t xml:space="preserve">cannot be transmitted due to UL LBT failure, the network may schedule another DCI to request the aperiodic reporting from the UE. The </w:t>
      </w:r>
      <w:r w:rsidR="00A57E63">
        <w:t xml:space="preserve">UE may fit the previous L1-RSRP measurement results in the granted PUSCH resource or send the latest L1-RSRP reporting. In any case, the Rel15 reporting </w:t>
      </w:r>
      <w:r w:rsidR="00A57E63" w:rsidRPr="00A57E63">
        <w:rPr>
          <w:b/>
        </w:rPr>
        <w:t>delay</w:t>
      </w:r>
      <w:r w:rsidR="00A57E63">
        <w:t xml:space="preserve"> can be applied.</w:t>
      </w:r>
    </w:p>
    <w:p w14:paraId="3CBBA0DD" w14:textId="15ED7A77" w:rsidR="00882838" w:rsidRDefault="00FE0772" w:rsidP="00A57E63">
      <w:pPr>
        <w:spacing w:after="120"/>
        <w:jc w:val="both"/>
        <w:rPr>
          <w:lang w:eastAsia="zh-CN"/>
        </w:rPr>
      </w:pPr>
      <w:r>
        <w:rPr>
          <w:b/>
        </w:rPr>
        <w:t>Observation2</w:t>
      </w:r>
      <w:r w:rsidR="00A57E63" w:rsidRPr="00A57E63">
        <w:rPr>
          <w:b/>
        </w:rPr>
        <w:t xml:space="preserve">: For aperiodic L1-RSRP reporting, the reporting delay </w:t>
      </w:r>
      <w:r>
        <w:rPr>
          <w:b/>
        </w:rPr>
        <w:t xml:space="preserve">can </w:t>
      </w:r>
      <w:r w:rsidR="00A57E63" w:rsidRPr="00A57E63">
        <w:rPr>
          <w:b/>
        </w:rPr>
        <w:t>reuse Rel15 reporting delay</w:t>
      </w:r>
      <w:r w:rsidR="00A57E63">
        <w:t xml:space="preserve">.    </w:t>
      </w:r>
    </w:p>
    <w:p w14:paraId="1B590CE1" w14:textId="23CB6F55" w:rsidR="00A57E63" w:rsidRPr="000A25B9" w:rsidRDefault="00A57E63" w:rsidP="00994746">
      <w:pPr>
        <w:rPr>
          <w:b/>
          <w:u w:val="single"/>
        </w:rPr>
      </w:pPr>
      <w:r w:rsidRPr="000A25B9">
        <w:rPr>
          <w:b/>
          <w:u w:val="single"/>
        </w:rPr>
        <w:t>Semi-persistent reporting using P</w:t>
      </w:r>
      <w:r w:rsidR="002F46E4">
        <w:rPr>
          <w:b/>
          <w:u w:val="single"/>
        </w:rPr>
        <w:t>U</w:t>
      </w:r>
      <w:r w:rsidRPr="000A25B9">
        <w:rPr>
          <w:b/>
          <w:u w:val="single"/>
        </w:rPr>
        <w:t>CCH</w:t>
      </w:r>
    </w:p>
    <w:p w14:paraId="23747F49" w14:textId="4666E541" w:rsidR="004F09C2" w:rsidRDefault="002F46E4" w:rsidP="00BB5323">
      <w:pPr>
        <w:spacing w:after="120"/>
        <w:jc w:val="both"/>
        <w:rPr>
          <w:color w:val="000000"/>
          <w:lang w:val="en-AU"/>
        </w:rPr>
      </w:pPr>
      <w:r>
        <w:rPr>
          <w:color w:val="000000"/>
          <w:lang w:val="en-AU"/>
        </w:rPr>
        <w:t>The semi-persistent reporting on the PUCCH is triggered by a MAC activation command. According to TS38.214 as cited below, the semi-persistent reporting starts after the UE sends the HARQ-ACK to the activation command</w:t>
      </w:r>
      <w:r w:rsidR="005B31EF">
        <w:rPr>
          <w:color w:val="000000"/>
          <w:lang w:val="en-AU"/>
        </w:rPr>
        <w:t xml:space="preserve"> and the</w:t>
      </w:r>
      <w:r w:rsidR="004F09C2">
        <w:rPr>
          <w:color w:val="000000"/>
          <w:lang w:val="en-AU"/>
        </w:rPr>
        <w:t>n</w:t>
      </w:r>
      <w:r w:rsidR="005B31EF">
        <w:rPr>
          <w:color w:val="000000"/>
          <w:lang w:val="en-AU"/>
        </w:rPr>
        <w:t xml:space="preserve"> </w:t>
      </w:r>
      <w:r w:rsidR="004F09C2">
        <w:rPr>
          <w:color w:val="000000"/>
          <w:lang w:val="en-AU"/>
        </w:rPr>
        <w:t>the L1-RSRP</w:t>
      </w:r>
      <w:r w:rsidR="005B31EF">
        <w:rPr>
          <w:color w:val="000000"/>
          <w:lang w:val="en-AU"/>
        </w:rPr>
        <w:t xml:space="preserve"> reporting</w:t>
      </w:r>
      <w:r w:rsidR="004F09C2">
        <w:rPr>
          <w:color w:val="000000"/>
          <w:lang w:val="en-AU"/>
        </w:rPr>
        <w:t xml:space="preserve"> is </w:t>
      </w:r>
      <w:r w:rsidR="005B31EF">
        <w:rPr>
          <w:color w:val="000000"/>
          <w:lang w:val="en-AU"/>
        </w:rPr>
        <w:t xml:space="preserve">sent periodically in the same way as </w:t>
      </w:r>
      <w:r w:rsidR="00773BE9">
        <w:rPr>
          <w:color w:val="000000"/>
          <w:lang w:val="en-AU"/>
        </w:rPr>
        <w:t xml:space="preserve">in </w:t>
      </w:r>
      <w:r w:rsidR="005B31EF">
        <w:rPr>
          <w:color w:val="000000"/>
          <w:lang w:val="en-AU"/>
        </w:rPr>
        <w:t>periodic reporting.</w:t>
      </w:r>
      <w:r w:rsidR="002E61F4">
        <w:rPr>
          <w:color w:val="000000"/>
          <w:lang w:val="en-AU"/>
        </w:rPr>
        <w:t xml:space="preserve"> </w:t>
      </w:r>
      <w:r w:rsidR="000E5DF1">
        <w:rPr>
          <w:color w:val="000000"/>
          <w:lang w:val="en-AU"/>
        </w:rPr>
        <w:t xml:space="preserve">If the HARQ-ACK cannot be transmitted due to UL LBT failure, the UE may proceed with the L1-RSRP reporting according to the pre-defined timing as below. The network would then expect the semi-persistent reporting to start </w:t>
      </w:r>
      <w:proofErr w:type="gramStart"/>
      <w:r w:rsidR="000E5DF1">
        <w:rPr>
          <w:color w:val="000000"/>
          <w:lang w:val="en-AU"/>
        </w:rPr>
        <w:t>as long as</w:t>
      </w:r>
      <w:proofErr w:type="gramEnd"/>
      <w:r w:rsidR="000E5DF1">
        <w:rPr>
          <w:color w:val="000000"/>
          <w:lang w:val="en-AU"/>
        </w:rPr>
        <w:t xml:space="preserve"> the activation command</w:t>
      </w:r>
      <w:r w:rsidR="00361032">
        <w:rPr>
          <w:color w:val="000000"/>
          <w:lang w:val="en-AU"/>
        </w:rPr>
        <w:t xml:space="preserve"> is sent</w:t>
      </w:r>
      <w:r w:rsidR="000E5DF1">
        <w:rPr>
          <w:color w:val="000000"/>
          <w:lang w:val="en-AU"/>
        </w:rPr>
        <w:t xml:space="preserve">. In this sense, neither the HARQ-ACK nor the first L1-RSRP </w:t>
      </w:r>
      <w:r w:rsidR="00361032">
        <w:rPr>
          <w:color w:val="000000"/>
          <w:lang w:val="en-AU"/>
        </w:rPr>
        <w:t xml:space="preserve">reporting </w:t>
      </w:r>
      <w:r w:rsidR="000E5DF1">
        <w:rPr>
          <w:color w:val="000000"/>
          <w:lang w:val="en-AU"/>
        </w:rPr>
        <w:t xml:space="preserve">is impacted by the UL LBT failure. The UE </w:t>
      </w:r>
      <w:r w:rsidR="00361032">
        <w:rPr>
          <w:color w:val="000000"/>
          <w:lang w:val="en-AU"/>
        </w:rPr>
        <w:t>could</w:t>
      </w:r>
      <w:r w:rsidR="000E5DF1">
        <w:rPr>
          <w:color w:val="000000"/>
          <w:lang w:val="en-AU"/>
        </w:rPr>
        <w:t xml:space="preserve"> proceed to the </w:t>
      </w:r>
      <w:r w:rsidR="00361032">
        <w:rPr>
          <w:color w:val="000000"/>
          <w:lang w:val="en-AU"/>
        </w:rPr>
        <w:t xml:space="preserve">next transmission opportunity in case the L1-RSRP reporting cannot be transmitted due to UL LBT failure. Therefore, the Rel15 reporting delay can still be applied.  </w:t>
      </w:r>
      <w:r w:rsidR="000E5DF1">
        <w:rPr>
          <w:color w:val="000000"/>
          <w:lang w:val="en-AU"/>
        </w:rPr>
        <w:t xml:space="preserve"> </w:t>
      </w:r>
    </w:p>
    <w:p w14:paraId="3B5B8A91" w14:textId="74767396" w:rsidR="002F46E4" w:rsidRDefault="008644E5" w:rsidP="00B77549">
      <w:pPr>
        <w:rPr>
          <w:color w:val="000000"/>
          <w:lang w:val="en-AU"/>
        </w:rPr>
      </w:pPr>
      <w:r w:rsidRPr="008644E5">
        <w:rPr>
          <w:noProof/>
          <w:color w:val="000000"/>
          <w:lang w:val="en-AU"/>
        </w:rPr>
        <mc:AlternateContent>
          <mc:Choice Requires="wps">
            <w:drawing>
              <wp:inline distT="0" distB="0" distL="0" distR="0" wp14:anchorId="7F3D2871" wp14:editId="4A96A455">
                <wp:extent cx="6045200" cy="806450"/>
                <wp:effectExtent l="0" t="0" r="12700" b="1270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5200" cy="806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7D8F53" w14:textId="6A26FBAB" w:rsidR="008644E5" w:rsidRDefault="008644E5" w:rsidP="008644E5">
                            <w:pPr>
                              <w:rPr>
                                <w:color w:val="000000"/>
                                <w:lang w:val="en-AU"/>
                              </w:rPr>
                            </w:pPr>
                            <w:r>
                              <w:rPr>
                                <w:color w:val="000000"/>
                                <w:lang w:val="en-AU"/>
                              </w:rPr>
                              <w:t xml:space="preserve">A UE shall perform semi-persistent CSI reporting on the PUCCH </w:t>
                            </w:r>
                            <w:r>
                              <w:t xml:space="preserve">applied starting from the first slot that is after slot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3N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slot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subframe,µ</m:t>
                                  </m:r>
                                </m:sup>
                              </m:sSubSup>
                            </m:oMath>
                            <w:r>
                              <w:rPr>
                                <w:color w:val="000000"/>
                                <w:lang w:val="en-AU"/>
                              </w:rPr>
                              <w:t xml:space="preserve"> after the HARQ-ACK corresponding to the PDSCH carrying the activation command described in subclause 6.1.3.16 of [10, TS 38.321] is transmitted in slot </w:t>
                            </w:r>
                            <w:r>
                              <w:rPr>
                                <w:i/>
                                <w:color w:val="000000"/>
                                <w:lang w:val="en-AU"/>
                              </w:rPr>
                              <w:t>n</w:t>
                            </w:r>
                            <w:r>
                              <w:rPr>
                                <w:color w:val="000000"/>
                                <w:lang w:val="en-AU"/>
                              </w:rPr>
                              <w:t xml:space="preserve">. The activation command will contain one or more Reporting Settings where the associated CSI Resource Settings are configured. </w:t>
                            </w:r>
                          </w:p>
                          <w:p w14:paraId="4C304FE9" w14:textId="79A28075" w:rsidR="008644E5" w:rsidRDefault="008644E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F3D2871" id="_x0000_s1027" type="#_x0000_t202" style="width:476pt;height:6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">
                <v:textbox>
                  <w:txbxContent>
                    <w:p w14:paraId="587D8F53" w14:textId="6A26FBAB" w:rsidR="008644E5" w:rsidRDefault="008644E5" w:rsidP="008644E5">
                      <w:pPr>
                        <w:rPr>
                          <w:color w:val="000000"/>
                          <w:lang w:val="en-AU"/>
                        </w:rPr>
                      </w:pPr>
                      <w:r>
                        <w:rPr>
                          <w:color w:val="000000"/>
                          <w:lang w:val="en-AU"/>
                        </w:rPr>
                        <w:t xml:space="preserve">A UE shall perform semi-persistent CSI reporting on the PUCCH </w:t>
                      </w:r>
                      <w:r>
                        <w:t xml:space="preserve">applied starting from the first slot that is after slot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3N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slot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subframe,µ</m:t>
                            </m:r>
                          </m:sup>
                        </m:sSubSup>
                      </m:oMath>
                      <w:r>
                        <w:rPr>
                          <w:color w:val="000000"/>
                          <w:lang w:val="en-AU"/>
                        </w:rPr>
                        <w:t xml:space="preserve"> after the HARQ-ACK corresponding to the PDSCH carrying the activation command described in subclause 6.1.3.16 of [10, TS 38.321] is transmitted in slot </w:t>
                      </w:r>
                      <w:r>
                        <w:rPr>
                          <w:i/>
                          <w:color w:val="000000"/>
                          <w:lang w:val="en-AU"/>
                        </w:rPr>
                        <w:t>n</w:t>
                      </w:r>
                      <w:r>
                        <w:rPr>
                          <w:color w:val="000000"/>
                          <w:lang w:val="en-AU"/>
                        </w:rPr>
                        <w:t xml:space="preserve">. The activation command will contain one or more Reporting Settings where the associated CSI Resource Settings are configured. </w:t>
                      </w:r>
                    </w:p>
                    <w:p w14:paraId="4C304FE9" w14:textId="79A28075" w:rsidR="008644E5" w:rsidRDefault="008644E5"/>
                  </w:txbxContent>
                </v:textbox>
                <w10:anchorlock/>
              </v:shape>
            </w:pict>
          </mc:Fallback>
        </mc:AlternateContent>
      </w:r>
    </w:p>
    <w:p w14:paraId="69DAF673" w14:textId="72A511F5" w:rsidR="00361032" w:rsidRDefault="00AD6D7D" w:rsidP="00EA7EB9">
      <w:pPr>
        <w:jc w:val="both"/>
        <w:rPr>
          <w:lang w:eastAsia="ko-KR"/>
        </w:rPr>
      </w:pPr>
      <w:r w:rsidRPr="005174E9">
        <w:rPr>
          <w:lang w:eastAsia="ko-KR"/>
        </w:rPr>
        <w:t xml:space="preserve">The configured Semi-persistent </w:t>
      </w:r>
      <w:r>
        <w:rPr>
          <w:lang w:eastAsia="ko-KR"/>
        </w:rPr>
        <w:t xml:space="preserve">L1-RSRP </w:t>
      </w:r>
      <w:r w:rsidRPr="005174E9">
        <w:rPr>
          <w:lang w:eastAsia="ko-KR"/>
        </w:rPr>
        <w:t xml:space="preserve">reporting on PUCCH </w:t>
      </w:r>
      <w:r>
        <w:rPr>
          <w:lang w:eastAsia="ko-KR"/>
        </w:rPr>
        <w:t>is stopped by a MAC deactivation command. Similarly,</w:t>
      </w:r>
      <w:r w:rsidR="00361032">
        <w:rPr>
          <w:lang w:eastAsia="ko-KR"/>
        </w:rPr>
        <w:t xml:space="preserve"> even i</w:t>
      </w:r>
      <w:r>
        <w:rPr>
          <w:lang w:eastAsia="ko-KR"/>
        </w:rPr>
        <w:t xml:space="preserve">f the HARQ-ACK </w:t>
      </w:r>
      <w:r w:rsidR="00BD0DC4">
        <w:rPr>
          <w:lang w:eastAsia="ko-KR"/>
        </w:rPr>
        <w:t>is not</w:t>
      </w:r>
      <w:r>
        <w:rPr>
          <w:lang w:eastAsia="ko-KR"/>
        </w:rPr>
        <w:t xml:space="preserve"> transmitted due to UL LBT failure, the </w:t>
      </w:r>
      <w:r w:rsidR="00361032">
        <w:rPr>
          <w:lang w:eastAsia="ko-KR"/>
        </w:rPr>
        <w:t xml:space="preserve">UE may stop the semi-persistent reporting anyway. It is </w:t>
      </w:r>
      <w:proofErr w:type="gramStart"/>
      <w:r w:rsidR="00361032">
        <w:rPr>
          <w:lang w:eastAsia="ko-KR"/>
        </w:rPr>
        <w:t>sufficient</w:t>
      </w:r>
      <w:proofErr w:type="gramEnd"/>
      <w:r w:rsidR="00361032">
        <w:rPr>
          <w:lang w:eastAsia="ko-KR"/>
        </w:rPr>
        <w:t xml:space="preserve"> to reuse Rel15 reporting delay. </w:t>
      </w:r>
    </w:p>
    <w:p w14:paraId="5D853BC0" w14:textId="1C4618B4" w:rsidR="00382722" w:rsidRDefault="00FE0772" w:rsidP="00382722">
      <w:pPr>
        <w:rPr>
          <w:b/>
        </w:rPr>
      </w:pPr>
      <w:r>
        <w:rPr>
          <w:b/>
        </w:rPr>
        <w:t>Observation3</w:t>
      </w:r>
      <w:r w:rsidR="00382722" w:rsidRPr="00650492">
        <w:rPr>
          <w:b/>
        </w:rPr>
        <w:t xml:space="preserve">: For semi-persistent reporting using PUCCH, the reporting delay </w:t>
      </w:r>
      <w:r w:rsidR="00361032">
        <w:rPr>
          <w:b/>
        </w:rPr>
        <w:t>reuses Rel15 reporting delay</w:t>
      </w:r>
      <w:r w:rsidR="00382722" w:rsidRPr="00650492">
        <w:rPr>
          <w:b/>
        </w:rPr>
        <w:t xml:space="preserve">.  </w:t>
      </w:r>
    </w:p>
    <w:p w14:paraId="727EB089" w14:textId="146C0F3D" w:rsidR="00CE702B" w:rsidRPr="000A25B9" w:rsidRDefault="00CE702B" w:rsidP="00CE702B">
      <w:pPr>
        <w:rPr>
          <w:b/>
          <w:u w:val="single"/>
        </w:rPr>
      </w:pPr>
      <w:r w:rsidRPr="000A25B9">
        <w:rPr>
          <w:b/>
          <w:u w:val="single"/>
        </w:rPr>
        <w:t>Semi-persistent reporting using P</w:t>
      </w:r>
      <w:r>
        <w:rPr>
          <w:b/>
          <w:u w:val="single"/>
        </w:rPr>
        <w:t>US</w:t>
      </w:r>
      <w:r w:rsidRPr="000A25B9">
        <w:rPr>
          <w:b/>
          <w:u w:val="single"/>
        </w:rPr>
        <w:t>CH</w:t>
      </w:r>
    </w:p>
    <w:p w14:paraId="0DF766F8" w14:textId="63E2C188" w:rsidR="00361032" w:rsidRDefault="00644DBC" w:rsidP="00195B04">
      <w:pPr>
        <w:jc w:val="both"/>
        <w:rPr>
          <w:color w:val="000000"/>
          <w:lang w:val="en-AU"/>
        </w:rPr>
      </w:pPr>
      <w:r w:rsidRPr="00644DBC">
        <w:t>The semi</w:t>
      </w:r>
      <w:r>
        <w:t xml:space="preserve">-persistent CSI reporting on the PUSCH is triggered upon successful decoding of a DCI </w:t>
      </w:r>
      <w:r>
        <w:rPr>
          <w:color w:val="000000"/>
          <w:lang w:val="en-AU"/>
        </w:rPr>
        <w:t xml:space="preserve">format 0_1 which activates a semi-persistent CSI trigger state. </w:t>
      </w:r>
      <w:r w:rsidR="001B3170">
        <w:rPr>
          <w:color w:val="000000"/>
          <w:lang w:val="en-AU"/>
        </w:rPr>
        <w:t xml:space="preserve">The UE is supposed to send the L1-RSRP reporting on the configured PUSCH resource </w:t>
      </w:r>
      <w:r w:rsidR="00FE0772">
        <w:rPr>
          <w:color w:val="000000"/>
          <w:lang w:val="en-AU"/>
        </w:rPr>
        <w:t xml:space="preserve">as indicated in the DCI in periodic manner. If the first L1-RSRP reporting cannot be transmitted due to UL LBT failure, the UE could wait for the next transmission opportunity as periodic reporting is triggered afterwards. </w:t>
      </w:r>
      <w:proofErr w:type="gramStart"/>
      <w:r w:rsidR="00FE0772">
        <w:rPr>
          <w:color w:val="000000"/>
          <w:lang w:val="en-AU"/>
        </w:rPr>
        <w:t>So</w:t>
      </w:r>
      <w:proofErr w:type="gramEnd"/>
      <w:r w:rsidR="00FE0772">
        <w:rPr>
          <w:color w:val="000000"/>
          <w:lang w:val="en-AU"/>
        </w:rPr>
        <w:t xml:space="preserve"> the Rel15 reporting delay can still apply. </w:t>
      </w:r>
      <w:r w:rsidR="00361032">
        <w:rPr>
          <w:color w:val="000000"/>
          <w:lang w:val="en-AU"/>
        </w:rPr>
        <w:t xml:space="preserve"> </w:t>
      </w:r>
    </w:p>
    <w:p w14:paraId="25AFBBE4" w14:textId="6CCA798C" w:rsidR="00DE208F" w:rsidRDefault="00FE0772" w:rsidP="00DE208F">
      <w:pPr>
        <w:rPr>
          <w:b/>
        </w:rPr>
      </w:pPr>
      <w:r>
        <w:rPr>
          <w:b/>
        </w:rPr>
        <w:t>Observation4</w:t>
      </w:r>
      <w:r w:rsidR="00DE208F" w:rsidRPr="00650492">
        <w:rPr>
          <w:b/>
        </w:rPr>
        <w:t>: For semi-persistent reporting using PU</w:t>
      </w:r>
      <w:r w:rsidR="00DE208F">
        <w:rPr>
          <w:b/>
        </w:rPr>
        <w:t>S</w:t>
      </w:r>
      <w:r w:rsidR="00DE208F" w:rsidRPr="00650492">
        <w:rPr>
          <w:b/>
        </w:rPr>
        <w:t xml:space="preserve">CH, </w:t>
      </w:r>
      <w:r w:rsidRPr="00650492">
        <w:rPr>
          <w:b/>
        </w:rPr>
        <w:t xml:space="preserve">the reporting delay </w:t>
      </w:r>
      <w:r>
        <w:rPr>
          <w:b/>
        </w:rPr>
        <w:t>reuses Rel15 reporting delay</w:t>
      </w:r>
      <w:r w:rsidR="00DE208F" w:rsidRPr="00DE208F">
        <w:rPr>
          <w:b/>
        </w:rPr>
        <w:t>.</w:t>
      </w:r>
      <w:r w:rsidR="00DE208F">
        <w:rPr>
          <w:b/>
        </w:rPr>
        <w:t xml:space="preserve"> </w:t>
      </w:r>
    </w:p>
    <w:p w14:paraId="2CD493C4" w14:textId="3E1AA3C9" w:rsidR="00472178" w:rsidRPr="00FE0772" w:rsidRDefault="00FE0772" w:rsidP="002F46E4">
      <w:pPr>
        <w:rPr>
          <w:b/>
          <w:color w:val="000000"/>
          <w:lang w:val="en-AU"/>
        </w:rPr>
      </w:pPr>
      <w:r w:rsidRPr="00FE0772">
        <w:rPr>
          <w:b/>
          <w:color w:val="000000"/>
          <w:lang w:val="en-AU"/>
        </w:rPr>
        <w:t>Proposal: It is proposed to reuse Rel15 reporting delay for L1-RSRP measurement in NR-U.</w:t>
      </w:r>
      <w:r w:rsidR="00DE208F" w:rsidRPr="00FE0772">
        <w:rPr>
          <w:b/>
          <w:color w:val="000000"/>
          <w:lang w:val="en-AU"/>
        </w:rPr>
        <w:t xml:space="preserve"> </w:t>
      </w:r>
      <w:r w:rsidR="00472178" w:rsidRPr="00FE0772">
        <w:rPr>
          <w:b/>
          <w:color w:val="000000"/>
          <w:lang w:val="en-AU"/>
        </w:rPr>
        <w:t xml:space="preserve"> </w:t>
      </w:r>
    </w:p>
    <w:p w14:paraId="4DE3080F" w14:textId="44B9A7E1" w:rsidR="00636556" w:rsidRDefault="00CD7492" w:rsidP="00636556">
      <w:pPr>
        <w:pStyle w:val="RAN4H1"/>
      </w:pPr>
      <w:r w:rsidRPr="00A37002">
        <w:t>Conclusion</w:t>
      </w:r>
    </w:p>
    <w:p w14:paraId="74F146A3" w14:textId="5A1B5A72" w:rsidR="00953113" w:rsidRDefault="00AD6A58" w:rsidP="00FC5F6E">
      <w:pPr>
        <w:jc w:val="both"/>
      </w:pPr>
      <w:r>
        <w:t xml:space="preserve">This contribution </w:t>
      </w:r>
      <w:r w:rsidR="00B45627">
        <w:t xml:space="preserve">discusses the </w:t>
      </w:r>
      <w:r w:rsidR="00FC5F6E">
        <w:t xml:space="preserve">impact from UL LBT failure on L1-RSRP reporting delay for different reporting types. The proposals </w:t>
      </w:r>
      <w:r>
        <w:t xml:space="preserve">are summarized as below: </w:t>
      </w:r>
    </w:p>
    <w:p w14:paraId="24010F37" w14:textId="77777777" w:rsidR="00FE0772" w:rsidRPr="00994746" w:rsidRDefault="00FE0772" w:rsidP="00FE0772">
      <w:pPr>
        <w:spacing w:after="120"/>
        <w:jc w:val="both"/>
        <w:rPr>
          <w:b/>
        </w:rPr>
      </w:pPr>
      <w:r>
        <w:rPr>
          <w:b/>
        </w:rPr>
        <w:t>Observation1</w:t>
      </w:r>
      <w:r w:rsidRPr="00994746">
        <w:rPr>
          <w:b/>
        </w:rPr>
        <w:t xml:space="preserve">: For periodic L1-RSRP reporting, the reporting delay reuses Rel15 reporting delay. </w:t>
      </w:r>
    </w:p>
    <w:p w14:paraId="208F9693" w14:textId="77777777" w:rsidR="00FE0772" w:rsidRDefault="00FE0772" w:rsidP="00FE0772">
      <w:pPr>
        <w:spacing w:after="120"/>
        <w:jc w:val="both"/>
        <w:rPr>
          <w:lang w:eastAsia="zh-CN"/>
        </w:rPr>
      </w:pPr>
      <w:r>
        <w:rPr>
          <w:b/>
        </w:rPr>
        <w:t>Observation2</w:t>
      </w:r>
      <w:r w:rsidRPr="00A57E63">
        <w:rPr>
          <w:b/>
        </w:rPr>
        <w:t xml:space="preserve">: For aperiodic L1-RSRP reporting, the reporting delay </w:t>
      </w:r>
      <w:r>
        <w:rPr>
          <w:b/>
        </w:rPr>
        <w:t xml:space="preserve">can </w:t>
      </w:r>
      <w:r w:rsidRPr="00A57E63">
        <w:rPr>
          <w:b/>
        </w:rPr>
        <w:t>reuse Rel15 reporting delay</w:t>
      </w:r>
      <w:r>
        <w:t xml:space="preserve">.    </w:t>
      </w:r>
    </w:p>
    <w:p w14:paraId="1D5B44F6" w14:textId="03760C9B" w:rsidR="00FE0772" w:rsidRDefault="00FE0772" w:rsidP="00FE0772">
      <w:pPr>
        <w:rPr>
          <w:b/>
        </w:rPr>
      </w:pPr>
      <w:r>
        <w:rPr>
          <w:b/>
        </w:rPr>
        <w:t>Observation3</w:t>
      </w:r>
      <w:r w:rsidRPr="00650492">
        <w:rPr>
          <w:b/>
        </w:rPr>
        <w:t xml:space="preserve">: For semi-persistent reporting using PUCCH, the reporting delay </w:t>
      </w:r>
      <w:r>
        <w:rPr>
          <w:b/>
        </w:rPr>
        <w:t>reuses Rel15 reporting delay</w:t>
      </w:r>
      <w:r w:rsidRPr="00650492">
        <w:rPr>
          <w:b/>
        </w:rPr>
        <w:t xml:space="preserve">.  </w:t>
      </w:r>
    </w:p>
    <w:p w14:paraId="217558B9" w14:textId="77777777" w:rsidR="00FE0772" w:rsidRDefault="00FE0772" w:rsidP="00FE0772">
      <w:pPr>
        <w:rPr>
          <w:b/>
        </w:rPr>
      </w:pPr>
      <w:r>
        <w:rPr>
          <w:b/>
        </w:rPr>
        <w:t>Observation4</w:t>
      </w:r>
      <w:r w:rsidRPr="00650492">
        <w:rPr>
          <w:b/>
        </w:rPr>
        <w:t>: For semi-persistent reporting using PU</w:t>
      </w:r>
      <w:r>
        <w:rPr>
          <w:b/>
        </w:rPr>
        <w:t>S</w:t>
      </w:r>
      <w:r w:rsidRPr="00650492">
        <w:rPr>
          <w:b/>
        </w:rPr>
        <w:t xml:space="preserve">CH, the reporting delay </w:t>
      </w:r>
      <w:r>
        <w:rPr>
          <w:b/>
        </w:rPr>
        <w:t>reuses Rel15 reporting delay</w:t>
      </w:r>
      <w:r w:rsidRPr="00DE208F">
        <w:rPr>
          <w:b/>
        </w:rPr>
        <w:t>.</w:t>
      </w:r>
      <w:r>
        <w:rPr>
          <w:b/>
        </w:rPr>
        <w:t xml:space="preserve"> </w:t>
      </w:r>
    </w:p>
    <w:p w14:paraId="0D4AE1F3" w14:textId="77777777" w:rsidR="00FE0772" w:rsidRPr="00FE0772" w:rsidRDefault="00FE0772" w:rsidP="00FE0772">
      <w:pPr>
        <w:rPr>
          <w:b/>
          <w:color w:val="000000"/>
          <w:lang w:val="en-AU"/>
        </w:rPr>
      </w:pPr>
      <w:r w:rsidRPr="00FE0772">
        <w:rPr>
          <w:b/>
          <w:color w:val="000000"/>
          <w:lang w:val="en-AU"/>
        </w:rPr>
        <w:t xml:space="preserve">Proposal: It is proposed to reuse Rel15 reporting delay for L1-RSRP measurement in NR-U.  </w:t>
      </w:r>
    </w:p>
    <w:p w14:paraId="3DAFBD41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48EC92BD" w14:textId="1752334F" w:rsidR="007B3A08" w:rsidRDefault="00B45627" w:rsidP="0090072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AE4766">
        <w:t>R4-1915517</w:t>
      </w:r>
      <w:r>
        <w:t>,</w:t>
      </w:r>
      <w:r w:rsidRPr="00AE4766">
        <w:t xml:space="preserve"> </w:t>
      </w:r>
      <w:r w:rsidR="00953113" w:rsidRPr="00953113">
        <w:t>WF on NR-U RRM Requirements</w:t>
      </w:r>
      <w:r w:rsidR="007B3A08">
        <w:t>, Ericsson, Qualcomm</w:t>
      </w:r>
      <w:r w:rsidR="00953113" w:rsidRPr="00953113">
        <w:t xml:space="preserve"> </w:t>
      </w:r>
    </w:p>
    <w:p w14:paraId="62E8F63C" w14:textId="3E02B04B" w:rsidR="00F77FFB" w:rsidRDefault="007B3A08" w:rsidP="00C47D7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lastRenderedPageBreak/>
        <w:t>3GPP TS 38.214, NR Physical layer procedure for data</w:t>
      </w:r>
    </w:p>
    <w:sectPr w:rsidR="00F77FFB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769A01" w14:textId="77777777" w:rsidR="001A601B" w:rsidRDefault="001A601B" w:rsidP="00001C9B">
      <w:pPr>
        <w:spacing w:after="0" w:line="240" w:lineRule="auto"/>
      </w:pPr>
      <w:r>
        <w:separator/>
      </w:r>
    </w:p>
  </w:endnote>
  <w:endnote w:type="continuationSeparator" w:id="0">
    <w:p w14:paraId="4827FDF9" w14:textId="77777777" w:rsidR="001A601B" w:rsidRDefault="001A601B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4B5538" w14:textId="77777777" w:rsidR="001A601B" w:rsidRDefault="001A601B" w:rsidP="00001C9B">
      <w:pPr>
        <w:spacing w:after="0" w:line="240" w:lineRule="auto"/>
      </w:pPr>
      <w:r>
        <w:separator/>
      </w:r>
    </w:p>
  </w:footnote>
  <w:footnote w:type="continuationSeparator" w:id="0">
    <w:p w14:paraId="52D257AC" w14:textId="77777777" w:rsidR="001A601B" w:rsidRDefault="001A601B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E19CE"/>
    <w:multiLevelType w:val="hybridMultilevel"/>
    <w:tmpl w:val="C01451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37D82"/>
    <w:multiLevelType w:val="hybridMultilevel"/>
    <w:tmpl w:val="55E212BA"/>
    <w:lvl w:ilvl="0" w:tplc="E49A9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9A05B6">
      <w:start w:val="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CE0CDE">
      <w:start w:val="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0BE06">
      <w:start w:val="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B4F0EC">
      <w:start w:val="2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7A10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34AC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9074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8AB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" w15:restartNumberingAfterBreak="0">
    <w:nsid w:val="19FA3FDA"/>
    <w:multiLevelType w:val="hybridMultilevel"/>
    <w:tmpl w:val="A4D29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DB9062B"/>
    <w:multiLevelType w:val="hybridMultilevel"/>
    <w:tmpl w:val="C01451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BA12A3"/>
    <w:multiLevelType w:val="hybridMultilevel"/>
    <w:tmpl w:val="9CFAB692"/>
    <w:lvl w:ilvl="0" w:tplc="FA5C4C76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2C5247"/>
    <w:multiLevelType w:val="hybridMultilevel"/>
    <w:tmpl w:val="E0A4A416"/>
    <w:lvl w:ilvl="0" w:tplc="C646264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F4C0B"/>
    <w:multiLevelType w:val="hybridMultilevel"/>
    <w:tmpl w:val="0C86E3BA"/>
    <w:lvl w:ilvl="0" w:tplc="00EA64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4CB626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E0FA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4E4E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EC0F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1410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6EC9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2AD3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2881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6010ADE"/>
    <w:multiLevelType w:val="hybridMultilevel"/>
    <w:tmpl w:val="CE74E1DC"/>
    <w:lvl w:ilvl="0" w:tplc="5602E37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85B32B1"/>
    <w:multiLevelType w:val="hybridMultilevel"/>
    <w:tmpl w:val="CC7417AA"/>
    <w:lvl w:ilvl="0" w:tplc="16A2C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1C9026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C0217E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CA6E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AC8F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F477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1E8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9407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2674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0D15C88"/>
    <w:multiLevelType w:val="hybridMultilevel"/>
    <w:tmpl w:val="188644C0"/>
    <w:lvl w:ilvl="0" w:tplc="F55449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FCF100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86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A7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D47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DAA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A48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705D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267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26D0893"/>
    <w:multiLevelType w:val="hybridMultilevel"/>
    <w:tmpl w:val="313AF756"/>
    <w:lvl w:ilvl="0" w:tplc="5A20EB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3C4700">
      <w:start w:val="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FA597A">
      <w:start w:val="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801870">
      <w:start w:val="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4681E4">
      <w:start w:val="4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12A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6050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E0E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9A4B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9910957"/>
    <w:multiLevelType w:val="hybridMultilevel"/>
    <w:tmpl w:val="EF089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A947D1"/>
    <w:multiLevelType w:val="hybridMultilevel"/>
    <w:tmpl w:val="7F880EB4"/>
    <w:lvl w:ilvl="0" w:tplc="0409000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3337"/>
        </w:tabs>
        <w:ind w:left="33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2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7DF2542"/>
    <w:multiLevelType w:val="hybridMultilevel"/>
    <w:tmpl w:val="3A1464C0"/>
    <w:lvl w:ilvl="0" w:tplc="B42CA6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C2B4">
      <w:start w:val="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6ECF26">
      <w:start w:val="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80EFAA">
      <w:start w:val="3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12C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DA81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6CD9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CDD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D874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82B0B74"/>
    <w:multiLevelType w:val="hybridMultilevel"/>
    <w:tmpl w:val="092AE346"/>
    <w:lvl w:ilvl="0" w:tplc="A91055E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F4A82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2C9466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7C51E4">
      <w:start w:val="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8272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1C9BA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547A1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04779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04FE8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BF14F15"/>
    <w:multiLevelType w:val="hybridMultilevel"/>
    <w:tmpl w:val="2CFE712A"/>
    <w:lvl w:ilvl="0" w:tplc="C8F84F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4CE86">
      <w:start w:val="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5ACFC6">
      <w:start w:val="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4266A2">
      <w:start w:val="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4A0A48">
      <w:start w:val="2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2461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C44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F4B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7E6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0BE75E1"/>
    <w:multiLevelType w:val="hybridMultilevel"/>
    <w:tmpl w:val="0D9A29A4"/>
    <w:lvl w:ilvl="0" w:tplc="D2E414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12F090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FCA1BC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0A4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6487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287D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EF2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F6F1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E26D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3F95D1F"/>
    <w:multiLevelType w:val="hybridMultilevel"/>
    <w:tmpl w:val="96A22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1A1885"/>
    <w:multiLevelType w:val="hybridMultilevel"/>
    <w:tmpl w:val="0E9E3EA2"/>
    <w:lvl w:ilvl="0" w:tplc="C4EC0D6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73269C"/>
    <w:multiLevelType w:val="hybridMultilevel"/>
    <w:tmpl w:val="B7387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20"/>
  </w:num>
  <w:num w:numId="4">
    <w:abstractNumId w:val="7"/>
  </w:num>
  <w:num w:numId="5">
    <w:abstractNumId w:val="25"/>
  </w:num>
  <w:num w:numId="6">
    <w:abstractNumId w:val="17"/>
  </w:num>
  <w:num w:numId="7">
    <w:abstractNumId w:val="19"/>
  </w:num>
  <w:num w:numId="8">
    <w:abstractNumId w:val="19"/>
    <w:lvlOverride w:ilvl="0">
      <w:startOverride w:val="1"/>
    </w:lvlOverride>
  </w:num>
  <w:num w:numId="9">
    <w:abstractNumId w:val="19"/>
    <w:lvlOverride w:ilvl="0">
      <w:startOverride w:val="1"/>
    </w:lvlOverride>
  </w:num>
  <w:num w:numId="10">
    <w:abstractNumId w:val="19"/>
    <w:lvlOverride w:ilvl="0">
      <w:startOverride w:val="1"/>
    </w:lvlOverride>
  </w:num>
  <w:num w:numId="11">
    <w:abstractNumId w:val="17"/>
    <w:lvlOverride w:ilvl="0">
      <w:startOverride w:val="1"/>
    </w:lvlOverride>
  </w:num>
  <w:num w:numId="12">
    <w:abstractNumId w:val="19"/>
    <w:lvlOverride w:ilvl="0">
      <w:startOverride w:val="1"/>
    </w:lvlOverride>
  </w:num>
  <w:num w:numId="13">
    <w:abstractNumId w:val="17"/>
    <w:lvlOverride w:ilvl="0">
      <w:startOverride w:val="1"/>
    </w:lvlOverride>
  </w:num>
  <w:num w:numId="14">
    <w:abstractNumId w:val="19"/>
    <w:lvlOverride w:ilvl="0">
      <w:startOverride w:val="1"/>
    </w:lvlOverride>
  </w:num>
  <w:num w:numId="15">
    <w:abstractNumId w:val="30"/>
  </w:num>
  <w:num w:numId="16">
    <w:abstractNumId w:val="5"/>
  </w:num>
  <w:num w:numId="17">
    <w:abstractNumId w:val="22"/>
  </w:num>
  <w:num w:numId="18">
    <w:abstractNumId w:val="2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15"/>
  </w:num>
  <w:num w:numId="22">
    <w:abstractNumId w:val="1"/>
  </w:num>
  <w:num w:numId="23">
    <w:abstractNumId w:val="26"/>
  </w:num>
  <w:num w:numId="24">
    <w:abstractNumId w:val="3"/>
  </w:num>
  <w:num w:numId="25">
    <w:abstractNumId w:val="12"/>
  </w:num>
  <w:num w:numId="26">
    <w:abstractNumId w:val="10"/>
  </w:num>
  <w:num w:numId="27">
    <w:abstractNumId w:val="19"/>
  </w:num>
  <w:num w:numId="28">
    <w:abstractNumId w:val="19"/>
  </w:num>
  <w:num w:numId="29">
    <w:abstractNumId w:val="24"/>
  </w:num>
  <w:num w:numId="30">
    <w:abstractNumId w:val="14"/>
  </w:num>
  <w:num w:numId="31">
    <w:abstractNumId w:val="23"/>
  </w:num>
  <w:num w:numId="32">
    <w:abstractNumId w:val="28"/>
  </w:num>
  <w:num w:numId="33">
    <w:abstractNumId w:val="31"/>
  </w:num>
  <w:num w:numId="34">
    <w:abstractNumId w:val="4"/>
  </w:num>
  <w:num w:numId="35">
    <w:abstractNumId w:val="21"/>
  </w:num>
  <w:num w:numId="36">
    <w:abstractNumId w:val="18"/>
  </w:num>
  <w:num w:numId="37">
    <w:abstractNumId w:val="0"/>
  </w:num>
  <w:num w:numId="38">
    <w:abstractNumId w:val="6"/>
  </w:num>
  <w:num w:numId="39">
    <w:abstractNumId w:val="11"/>
  </w:num>
  <w:num w:numId="40">
    <w:abstractNumId w:val="27"/>
  </w:num>
  <w:num w:numId="41">
    <w:abstractNumId w:val="13"/>
  </w:num>
  <w:num w:numId="42">
    <w:abstractNumId w:val="29"/>
  </w:num>
  <w:num w:numId="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4AE"/>
    <w:rsid w:val="00001C9B"/>
    <w:rsid w:val="00001DC9"/>
    <w:rsid w:val="00034AFF"/>
    <w:rsid w:val="00041835"/>
    <w:rsid w:val="00042879"/>
    <w:rsid w:val="000552AB"/>
    <w:rsid w:val="00057B9D"/>
    <w:rsid w:val="00065D39"/>
    <w:rsid w:val="00072DA2"/>
    <w:rsid w:val="00073782"/>
    <w:rsid w:val="0008612A"/>
    <w:rsid w:val="00086525"/>
    <w:rsid w:val="00090B68"/>
    <w:rsid w:val="000A12B0"/>
    <w:rsid w:val="000A25B9"/>
    <w:rsid w:val="000A3D11"/>
    <w:rsid w:val="000B0056"/>
    <w:rsid w:val="000B3FC4"/>
    <w:rsid w:val="000C4B23"/>
    <w:rsid w:val="000D0DED"/>
    <w:rsid w:val="000D172C"/>
    <w:rsid w:val="000D4571"/>
    <w:rsid w:val="000D5A61"/>
    <w:rsid w:val="000E5503"/>
    <w:rsid w:val="000E5DF1"/>
    <w:rsid w:val="000F145C"/>
    <w:rsid w:val="00101141"/>
    <w:rsid w:val="0011548D"/>
    <w:rsid w:val="001174F4"/>
    <w:rsid w:val="00125A2A"/>
    <w:rsid w:val="0013652C"/>
    <w:rsid w:val="001372FA"/>
    <w:rsid w:val="00137C85"/>
    <w:rsid w:val="001433A9"/>
    <w:rsid w:val="00145AEB"/>
    <w:rsid w:val="00150213"/>
    <w:rsid w:val="00150D46"/>
    <w:rsid w:val="00160ED7"/>
    <w:rsid w:val="001653D3"/>
    <w:rsid w:val="00171566"/>
    <w:rsid w:val="00172AEF"/>
    <w:rsid w:val="001745F8"/>
    <w:rsid w:val="00176671"/>
    <w:rsid w:val="001838CF"/>
    <w:rsid w:val="00186D18"/>
    <w:rsid w:val="00195B04"/>
    <w:rsid w:val="001A601B"/>
    <w:rsid w:val="001B3170"/>
    <w:rsid w:val="001B79AA"/>
    <w:rsid w:val="001C2F6D"/>
    <w:rsid w:val="001D5247"/>
    <w:rsid w:val="001D767F"/>
    <w:rsid w:val="001E30F6"/>
    <w:rsid w:val="001F0E96"/>
    <w:rsid w:val="001F289C"/>
    <w:rsid w:val="001F46CB"/>
    <w:rsid w:val="001F6DC0"/>
    <w:rsid w:val="00204BF6"/>
    <w:rsid w:val="00215F8B"/>
    <w:rsid w:val="00225C40"/>
    <w:rsid w:val="00226DA0"/>
    <w:rsid w:val="00235F5C"/>
    <w:rsid w:val="00240C04"/>
    <w:rsid w:val="0025782C"/>
    <w:rsid w:val="002624C0"/>
    <w:rsid w:val="00287622"/>
    <w:rsid w:val="00295FDD"/>
    <w:rsid w:val="002B4922"/>
    <w:rsid w:val="002C2D19"/>
    <w:rsid w:val="002C2FC3"/>
    <w:rsid w:val="002C6511"/>
    <w:rsid w:val="002D10FA"/>
    <w:rsid w:val="002D2814"/>
    <w:rsid w:val="002D493F"/>
    <w:rsid w:val="002D4C55"/>
    <w:rsid w:val="002D7387"/>
    <w:rsid w:val="002E61F4"/>
    <w:rsid w:val="002F46E4"/>
    <w:rsid w:val="00303B79"/>
    <w:rsid w:val="003057C1"/>
    <w:rsid w:val="00310F7F"/>
    <w:rsid w:val="00332521"/>
    <w:rsid w:val="00345DE9"/>
    <w:rsid w:val="003503F9"/>
    <w:rsid w:val="00351DFC"/>
    <w:rsid w:val="00352BDC"/>
    <w:rsid w:val="00355BA2"/>
    <w:rsid w:val="00361032"/>
    <w:rsid w:val="00363252"/>
    <w:rsid w:val="00363CF1"/>
    <w:rsid w:val="00364888"/>
    <w:rsid w:val="0036654B"/>
    <w:rsid w:val="0037475B"/>
    <w:rsid w:val="00382722"/>
    <w:rsid w:val="00387E80"/>
    <w:rsid w:val="003A65BD"/>
    <w:rsid w:val="003B23A0"/>
    <w:rsid w:val="003B23CB"/>
    <w:rsid w:val="003B6043"/>
    <w:rsid w:val="003B659E"/>
    <w:rsid w:val="003B70F5"/>
    <w:rsid w:val="003D740B"/>
    <w:rsid w:val="00406BAD"/>
    <w:rsid w:val="00415AB2"/>
    <w:rsid w:val="00417AA0"/>
    <w:rsid w:val="00422A8E"/>
    <w:rsid w:val="004230EB"/>
    <w:rsid w:val="00427818"/>
    <w:rsid w:val="0043258D"/>
    <w:rsid w:val="004339C8"/>
    <w:rsid w:val="0043750A"/>
    <w:rsid w:val="00453A1D"/>
    <w:rsid w:val="004550F3"/>
    <w:rsid w:val="00472178"/>
    <w:rsid w:val="004738D5"/>
    <w:rsid w:val="00480278"/>
    <w:rsid w:val="00484242"/>
    <w:rsid w:val="004A4AB5"/>
    <w:rsid w:val="004A5983"/>
    <w:rsid w:val="004B7B4A"/>
    <w:rsid w:val="004C25C9"/>
    <w:rsid w:val="004C3156"/>
    <w:rsid w:val="004D3174"/>
    <w:rsid w:val="004E033F"/>
    <w:rsid w:val="004E1AD7"/>
    <w:rsid w:val="004E5E66"/>
    <w:rsid w:val="004F096B"/>
    <w:rsid w:val="004F09C2"/>
    <w:rsid w:val="00503B4D"/>
    <w:rsid w:val="00504EE9"/>
    <w:rsid w:val="005136FC"/>
    <w:rsid w:val="00515FD3"/>
    <w:rsid w:val="005205C4"/>
    <w:rsid w:val="00521750"/>
    <w:rsid w:val="00526B78"/>
    <w:rsid w:val="00534DA3"/>
    <w:rsid w:val="0054442C"/>
    <w:rsid w:val="00550285"/>
    <w:rsid w:val="00551669"/>
    <w:rsid w:val="00556784"/>
    <w:rsid w:val="0056038A"/>
    <w:rsid w:val="0056261A"/>
    <w:rsid w:val="0057620C"/>
    <w:rsid w:val="005836F8"/>
    <w:rsid w:val="00585543"/>
    <w:rsid w:val="00590E62"/>
    <w:rsid w:val="005918FA"/>
    <w:rsid w:val="00593B3A"/>
    <w:rsid w:val="005A757C"/>
    <w:rsid w:val="005B31EF"/>
    <w:rsid w:val="005B5597"/>
    <w:rsid w:val="005B5C0E"/>
    <w:rsid w:val="005C532C"/>
    <w:rsid w:val="005E61A8"/>
    <w:rsid w:val="005F45D6"/>
    <w:rsid w:val="005F6419"/>
    <w:rsid w:val="005F6FEB"/>
    <w:rsid w:val="005F7B31"/>
    <w:rsid w:val="00600132"/>
    <w:rsid w:val="00604879"/>
    <w:rsid w:val="00610AF5"/>
    <w:rsid w:val="00617400"/>
    <w:rsid w:val="00626C7D"/>
    <w:rsid w:val="00636556"/>
    <w:rsid w:val="00644DBC"/>
    <w:rsid w:val="00646350"/>
    <w:rsid w:val="00650492"/>
    <w:rsid w:val="006520A8"/>
    <w:rsid w:val="00664950"/>
    <w:rsid w:val="006754C5"/>
    <w:rsid w:val="00683146"/>
    <w:rsid w:val="00683220"/>
    <w:rsid w:val="00687FA0"/>
    <w:rsid w:val="006921B8"/>
    <w:rsid w:val="0069606F"/>
    <w:rsid w:val="006B1142"/>
    <w:rsid w:val="006B2C1B"/>
    <w:rsid w:val="006B57B9"/>
    <w:rsid w:val="006B7010"/>
    <w:rsid w:val="006C6C2B"/>
    <w:rsid w:val="006D27B4"/>
    <w:rsid w:val="006D7B16"/>
    <w:rsid w:val="006E5B9C"/>
    <w:rsid w:val="006E662D"/>
    <w:rsid w:val="007145FF"/>
    <w:rsid w:val="00717F85"/>
    <w:rsid w:val="00730CCF"/>
    <w:rsid w:val="00731832"/>
    <w:rsid w:val="00750F9A"/>
    <w:rsid w:val="00751515"/>
    <w:rsid w:val="007558C5"/>
    <w:rsid w:val="007735DF"/>
    <w:rsid w:val="00773BE9"/>
    <w:rsid w:val="007818E3"/>
    <w:rsid w:val="00785232"/>
    <w:rsid w:val="00795FA7"/>
    <w:rsid w:val="007A64C8"/>
    <w:rsid w:val="007A67EE"/>
    <w:rsid w:val="007A74D4"/>
    <w:rsid w:val="007B0D1D"/>
    <w:rsid w:val="007B3A08"/>
    <w:rsid w:val="007C3ED0"/>
    <w:rsid w:val="007C66CA"/>
    <w:rsid w:val="007E16C1"/>
    <w:rsid w:val="007E1F9E"/>
    <w:rsid w:val="007E52E2"/>
    <w:rsid w:val="0080023C"/>
    <w:rsid w:val="008002E4"/>
    <w:rsid w:val="00806A76"/>
    <w:rsid w:val="00811C9D"/>
    <w:rsid w:val="00816C80"/>
    <w:rsid w:val="00841518"/>
    <w:rsid w:val="00841BCD"/>
    <w:rsid w:val="00843698"/>
    <w:rsid w:val="00844289"/>
    <w:rsid w:val="00846FFE"/>
    <w:rsid w:val="0085437D"/>
    <w:rsid w:val="00864384"/>
    <w:rsid w:val="008644E5"/>
    <w:rsid w:val="0086574F"/>
    <w:rsid w:val="00871525"/>
    <w:rsid w:val="008748D2"/>
    <w:rsid w:val="00875728"/>
    <w:rsid w:val="008826C1"/>
    <w:rsid w:val="00882838"/>
    <w:rsid w:val="00894443"/>
    <w:rsid w:val="008B13C2"/>
    <w:rsid w:val="008B73D7"/>
    <w:rsid w:val="008C15A6"/>
    <w:rsid w:val="008C3ED4"/>
    <w:rsid w:val="008C6036"/>
    <w:rsid w:val="008D067B"/>
    <w:rsid w:val="008D3E6A"/>
    <w:rsid w:val="008E0997"/>
    <w:rsid w:val="008F191C"/>
    <w:rsid w:val="009042BD"/>
    <w:rsid w:val="00911667"/>
    <w:rsid w:val="009174C8"/>
    <w:rsid w:val="009217FD"/>
    <w:rsid w:val="00927CF2"/>
    <w:rsid w:val="009433A2"/>
    <w:rsid w:val="00953113"/>
    <w:rsid w:val="009565DD"/>
    <w:rsid w:val="00977E1D"/>
    <w:rsid w:val="00980545"/>
    <w:rsid w:val="009810C9"/>
    <w:rsid w:val="00981220"/>
    <w:rsid w:val="00981897"/>
    <w:rsid w:val="00990F95"/>
    <w:rsid w:val="00994746"/>
    <w:rsid w:val="00995EEE"/>
    <w:rsid w:val="009C1045"/>
    <w:rsid w:val="009D0078"/>
    <w:rsid w:val="009D7430"/>
    <w:rsid w:val="009E2ED2"/>
    <w:rsid w:val="009E6142"/>
    <w:rsid w:val="009F5406"/>
    <w:rsid w:val="00A01E4A"/>
    <w:rsid w:val="00A22B78"/>
    <w:rsid w:val="00A23438"/>
    <w:rsid w:val="00A24928"/>
    <w:rsid w:val="00A25AE5"/>
    <w:rsid w:val="00A31544"/>
    <w:rsid w:val="00A317E6"/>
    <w:rsid w:val="00A35AB0"/>
    <w:rsid w:val="00A37002"/>
    <w:rsid w:val="00A45F9C"/>
    <w:rsid w:val="00A57E63"/>
    <w:rsid w:val="00A71F71"/>
    <w:rsid w:val="00A84241"/>
    <w:rsid w:val="00A97764"/>
    <w:rsid w:val="00AA1B0E"/>
    <w:rsid w:val="00AA45BB"/>
    <w:rsid w:val="00AB5B6C"/>
    <w:rsid w:val="00AC5CA7"/>
    <w:rsid w:val="00AD2C2D"/>
    <w:rsid w:val="00AD6978"/>
    <w:rsid w:val="00AD6A58"/>
    <w:rsid w:val="00AD6D7D"/>
    <w:rsid w:val="00AE4820"/>
    <w:rsid w:val="00AE56B1"/>
    <w:rsid w:val="00AF031F"/>
    <w:rsid w:val="00B156DE"/>
    <w:rsid w:val="00B21668"/>
    <w:rsid w:val="00B234D3"/>
    <w:rsid w:val="00B23738"/>
    <w:rsid w:val="00B25C64"/>
    <w:rsid w:val="00B36AA2"/>
    <w:rsid w:val="00B37268"/>
    <w:rsid w:val="00B3760F"/>
    <w:rsid w:val="00B45627"/>
    <w:rsid w:val="00B50B3B"/>
    <w:rsid w:val="00B5431F"/>
    <w:rsid w:val="00B6076F"/>
    <w:rsid w:val="00B72236"/>
    <w:rsid w:val="00B73862"/>
    <w:rsid w:val="00B747F2"/>
    <w:rsid w:val="00B77549"/>
    <w:rsid w:val="00B81223"/>
    <w:rsid w:val="00B95DB8"/>
    <w:rsid w:val="00BA35DE"/>
    <w:rsid w:val="00BA6E48"/>
    <w:rsid w:val="00BA724E"/>
    <w:rsid w:val="00BB227F"/>
    <w:rsid w:val="00BB5323"/>
    <w:rsid w:val="00BC4EE3"/>
    <w:rsid w:val="00BD0DC4"/>
    <w:rsid w:val="00BD0EF8"/>
    <w:rsid w:val="00BF2218"/>
    <w:rsid w:val="00C03260"/>
    <w:rsid w:val="00C54F49"/>
    <w:rsid w:val="00C61A06"/>
    <w:rsid w:val="00C642E0"/>
    <w:rsid w:val="00C711E6"/>
    <w:rsid w:val="00C76042"/>
    <w:rsid w:val="00C769D0"/>
    <w:rsid w:val="00C843C4"/>
    <w:rsid w:val="00CA41C9"/>
    <w:rsid w:val="00CB41F2"/>
    <w:rsid w:val="00CC5399"/>
    <w:rsid w:val="00CD7492"/>
    <w:rsid w:val="00CE3A6B"/>
    <w:rsid w:val="00CE4FB4"/>
    <w:rsid w:val="00CE702B"/>
    <w:rsid w:val="00CF19CE"/>
    <w:rsid w:val="00D00211"/>
    <w:rsid w:val="00D01009"/>
    <w:rsid w:val="00D01C64"/>
    <w:rsid w:val="00D06309"/>
    <w:rsid w:val="00D11648"/>
    <w:rsid w:val="00D11C9C"/>
    <w:rsid w:val="00D156CF"/>
    <w:rsid w:val="00D255D4"/>
    <w:rsid w:val="00D27872"/>
    <w:rsid w:val="00D308E7"/>
    <w:rsid w:val="00D351EA"/>
    <w:rsid w:val="00D3642E"/>
    <w:rsid w:val="00D42274"/>
    <w:rsid w:val="00D43403"/>
    <w:rsid w:val="00D55D54"/>
    <w:rsid w:val="00D61BF6"/>
    <w:rsid w:val="00D629BA"/>
    <w:rsid w:val="00D62E71"/>
    <w:rsid w:val="00D63AC3"/>
    <w:rsid w:val="00D73D3C"/>
    <w:rsid w:val="00D740CA"/>
    <w:rsid w:val="00D82042"/>
    <w:rsid w:val="00D84275"/>
    <w:rsid w:val="00D85728"/>
    <w:rsid w:val="00D93868"/>
    <w:rsid w:val="00DA05DA"/>
    <w:rsid w:val="00DB10A2"/>
    <w:rsid w:val="00DB7021"/>
    <w:rsid w:val="00DD1F8A"/>
    <w:rsid w:val="00DD555A"/>
    <w:rsid w:val="00DD5F55"/>
    <w:rsid w:val="00DE208F"/>
    <w:rsid w:val="00DE2293"/>
    <w:rsid w:val="00DE6658"/>
    <w:rsid w:val="00DF08CB"/>
    <w:rsid w:val="00DF2997"/>
    <w:rsid w:val="00E0569A"/>
    <w:rsid w:val="00E07D14"/>
    <w:rsid w:val="00E14A92"/>
    <w:rsid w:val="00E22FB5"/>
    <w:rsid w:val="00E23212"/>
    <w:rsid w:val="00E32F44"/>
    <w:rsid w:val="00E357E1"/>
    <w:rsid w:val="00E55CB1"/>
    <w:rsid w:val="00E71402"/>
    <w:rsid w:val="00E805B3"/>
    <w:rsid w:val="00E818E0"/>
    <w:rsid w:val="00E8243F"/>
    <w:rsid w:val="00E87A1A"/>
    <w:rsid w:val="00EA72AD"/>
    <w:rsid w:val="00EA7EB9"/>
    <w:rsid w:val="00EB68CC"/>
    <w:rsid w:val="00EC479C"/>
    <w:rsid w:val="00EC4ABD"/>
    <w:rsid w:val="00EC6C73"/>
    <w:rsid w:val="00EC7BC3"/>
    <w:rsid w:val="00ED50BA"/>
    <w:rsid w:val="00ED7600"/>
    <w:rsid w:val="00EE1ACC"/>
    <w:rsid w:val="00EE45BD"/>
    <w:rsid w:val="00EF27FD"/>
    <w:rsid w:val="00EF2A70"/>
    <w:rsid w:val="00EF72FC"/>
    <w:rsid w:val="00F045B5"/>
    <w:rsid w:val="00F05226"/>
    <w:rsid w:val="00F06086"/>
    <w:rsid w:val="00F06E75"/>
    <w:rsid w:val="00F1362C"/>
    <w:rsid w:val="00F14F79"/>
    <w:rsid w:val="00F204D6"/>
    <w:rsid w:val="00F504BC"/>
    <w:rsid w:val="00F51088"/>
    <w:rsid w:val="00F5112E"/>
    <w:rsid w:val="00F55B54"/>
    <w:rsid w:val="00F6385C"/>
    <w:rsid w:val="00F665BE"/>
    <w:rsid w:val="00F67BA2"/>
    <w:rsid w:val="00F76141"/>
    <w:rsid w:val="00F77FFB"/>
    <w:rsid w:val="00F824F5"/>
    <w:rsid w:val="00F92138"/>
    <w:rsid w:val="00F93410"/>
    <w:rsid w:val="00FA62BE"/>
    <w:rsid w:val="00FA6D52"/>
    <w:rsid w:val="00FB03FE"/>
    <w:rsid w:val="00FB25C3"/>
    <w:rsid w:val="00FC29B9"/>
    <w:rsid w:val="00FC5F6E"/>
    <w:rsid w:val="00FC6FD3"/>
    <w:rsid w:val="00FD54A3"/>
    <w:rsid w:val="00FD6907"/>
    <w:rsid w:val="00FE0244"/>
    <w:rsid w:val="00FE0772"/>
    <w:rsid w:val="00FE4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numPr>
        <w:numId w:val="24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customStyle="1" w:styleId="CRCoverPage">
    <w:name w:val="CR Cover Page"/>
    <w:link w:val="CRCoverPageChar"/>
    <w:rsid w:val="00D308E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D308E7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11BodyText">
    <w:name w:val="11 BodyText"/>
    <w:basedOn w:val="Normal"/>
    <w:link w:val="11BodyTextChar"/>
    <w:rsid w:val="00B45627"/>
    <w:pPr>
      <w:spacing w:after="220" w:line="240" w:lineRule="auto"/>
      <w:ind w:left="1298"/>
    </w:pPr>
    <w:rPr>
      <w:rFonts w:ascii="Arial" w:eastAsia="Times New Roman" w:hAnsi="Arial" w:cs="Times New Roman"/>
      <w:szCs w:val="20"/>
      <w:lang w:eastAsia="x-none"/>
    </w:rPr>
  </w:style>
  <w:style w:type="character" w:customStyle="1" w:styleId="11BodyTextChar">
    <w:name w:val="11 BodyText Char"/>
    <w:link w:val="11BodyText"/>
    <w:rsid w:val="00B45627"/>
    <w:rPr>
      <w:rFonts w:ascii="Arial" w:eastAsia="Times New Roman" w:hAnsi="Arial" w:cs="Times New Roman"/>
      <w:sz w:val="20"/>
      <w:szCs w:val="20"/>
      <w:lang w:eastAsia="x-none"/>
    </w:rPr>
  </w:style>
  <w:style w:type="paragraph" w:customStyle="1" w:styleId="ZT">
    <w:name w:val="ZT"/>
    <w:rsid w:val="007B3A08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639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6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274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47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489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9822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762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199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819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579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84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0632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8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8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40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567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31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4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8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8665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6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302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7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99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247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734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7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06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29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91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305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838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98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4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74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37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1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739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38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7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126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40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318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24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15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9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813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2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512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5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738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9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5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62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738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42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555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67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4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631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6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5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A9B13E-09F5-44DC-89C2-DECD1AB7C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710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Nokia_Erika</cp:lastModifiedBy>
  <cp:revision>2</cp:revision>
  <dcterms:created xsi:type="dcterms:W3CDTF">2020-02-14T14:11:00Z</dcterms:created>
  <dcterms:modified xsi:type="dcterms:W3CDTF">2020-02-14T14:11:00Z</dcterms:modified>
</cp:coreProperties>
</file>